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52FD" w14:textId="77777777" w:rsidR="00B11301" w:rsidRPr="00934EB1" w:rsidRDefault="00B11301" w:rsidP="00B11301">
      <w:pPr>
        <w:spacing w:after="194"/>
        <w:ind w:right="773"/>
        <w:jc w:val="right"/>
        <w:rPr>
          <w:rFonts w:ascii="Times New Roman" w:eastAsia="Times New Roman" w:hAnsi="Times New Roman" w:cs="Times New Roman"/>
          <w:color w:val="000000"/>
        </w:rPr>
      </w:pPr>
      <w:r w:rsidRPr="00934EB1">
        <w:rPr>
          <w:rFonts w:ascii="Times New Roman" w:eastAsia="Times New Roman" w:hAnsi="Times New Roman" w:cs="Times New Roman"/>
          <w:noProof/>
          <w:color w:val="000000"/>
        </w:rPr>
        <w:drawing>
          <wp:anchor distT="0" distB="0" distL="114300" distR="114300" simplePos="0" relativeHeight="251659264" behindDoc="0" locked="0" layoutInCell="1" allowOverlap="0" wp14:anchorId="685AC862" wp14:editId="7DC64D29">
            <wp:simplePos x="0" y="0"/>
            <wp:positionH relativeFrom="column">
              <wp:posOffset>-91439</wp:posOffset>
            </wp:positionH>
            <wp:positionV relativeFrom="paragraph">
              <wp:posOffset>45734</wp:posOffset>
            </wp:positionV>
            <wp:extent cx="1502664" cy="1384212"/>
            <wp:effectExtent l="0" t="0" r="0" b="0"/>
            <wp:wrapSquare wrapText="bothSides"/>
            <wp:docPr id="98931" name="Picture 98931"/>
            <wp:cNvGraphicFramePr/>
            <a:graphic xmlns:a="http://schemas.openxmlformats.org/drawingml/2006/main">
              <a:graphicData uri="http://schemas.openxmlformats.org/drawingml/2006/picture">
                <pic:pic xmlns:pic="http://schemas.openxmlformats.org/drawingml/2006/picture">
                  <pic:nvPicPr>
                    <pic:cNvPr id="98931" name="Picture 98931"/>
                    <pic:cNvPicPr/>
                  </pic:nvPicPr>
                  <pic:blipFill>
                    <a:blip r:embed="rId4"/>
                    <a:stretch>
                      <a:fillRect/>
                    </a:stretch>
                  </pic:blipFill>
                  <pic:spPr>
                    <a:xfrm>
                      <a:off x="0" y="0"/>
                      <a:ext cx="1502664" cy="1384212"/>
                    </a:xfrm>
                    <a:prstGeom prst="rect">
                      <a:avLst/>
                    </a:prstGeom>
                  </pic:spPr>
                </pic:pic>
              </a:graphicData>
            </a:graphic>
          </wp:anchor>
        </w:drawing>
      </w:r>
      <w:r w:rsidRPr="00934EB1">
        <w:rPr>
          <w:rFonts w:ascii="Times New Roman" w:eastAsia="Times New Roman" w:hAnsi="Times New Roman" w:cs="Times New Roman"/>
          <w:color w:val="000000"/>
          <w:sz w:val="28"/>
        </w:rPr>
        <w:t>KINNEY COUNTY APPRAISAL DISTRICT</w:t>
      </w:r>
    </w:p>
    <w:p w14:paraId="427A6E34" w14:textId="77777777" w:rsidR="00B11301" w:rsidRPr="00934EB1" w:rsidRDefault="00B11301" w:rsidP="00B11301">
      <w:pPr>
        <w:keepNext/>
        <w:keepLines/>
        <w:spacing w:after="169"/>
        <w:outlineLvl w:val="0"/>
        <w:rPr>
          <w:rFonts w:ascii="Times New Roman" w:eastAsia="Times New Roman" w:hAnsi="Times New Roman" w:cs="Times New Roman"/>
          <w:color w:val="000000"/>
          <w:sz w:val="30"/>
        </w:rPr>
      </w:pPr>
      <w:r>
        <w:rPr>
          <w:rFonts w:ascii="Times New Roman" w:eastAsia="Times New Roman" w:hAnsi="Times New Roman" w:cs="Times New Roman"/>
          <w:noProof/>
          <w:color w:val="000000"/>
          <w:sz w:val="30"/>
        </w:rPr>
        <w:t xml:space="preserve">                   </w:t>
      </w:r>
      <w:r w:rsidRPr="00934EB1">
        <w:rPr>
          <w:rFonts w:ascii="Times New Roman" w:eastAsia="Times New Roman" w:hAnsi="Times New Roman" w:cs="Times New Roman"/>
          <w:color w:val="000000"/>
          <w:sz w:val="30"/>
        </w:rPr>
        <w:t>412 S. ANN ST. PO BOX 1377</w:t>
      </w:r>
    </w:p>
    <w:p w14:paraId="6DE2A6DE" w14:textId="77777777" w:rsidR="00B11301" w:rsidRPr="00934EB1" w:rsidRDefault="00B11301" w:rsidP="00B11301">
      <w:pPr>
        <w:spacing w:after="170" w:line="265" w:lineRule="auto"/>
        <w:ind w:left="10" w:hanging="10"/>
        <w:rPr>
          <w:rFonts w:ascii="Times New Roman" w:eastAsia="Times New Roman" w:hAnsi="Times New Roman" w:cs="Times New Roman"/>
          <w:color w:val="000000"/>
        </w:rPr>
      </w:pPr>
      <w:r w:rsidRPr="00934EB1">
        <w:rPr>
          <w:rFonts w:ascii="Times New Roman" w:eastAsia="Times New Roman" w:hAnsi="Times New Roman" w:cs="Times New Roman"/>
          <w:noProof/>
          <w:color w:val="000000"/>
        </w:rPr>
        <w:drawing>
          <wp:inline distT="0" distB="0" distL="0" distR="0" wp14:anchorId="3B8B1DDF" wp14:editId="6305D724">
            <wp:extent cx="3048" cy="3049"/>
            <wp:effectExtent l="0" t="0" r="0" b="0"/>
            <wp:docPr id="2485" name="Picture 2485"/>
            <wp:cNvGraphicFramePr/>
            <a:graphic xmlns:a="http://schemas.openxmlformats.org/drawingml/2006/main">
              <a:graphicData uri="http://schemas.openxmlformats.org/drawingml/2006/picture">
                <pic:pic xmlns:pic="http://schemas.openxmlformats.org/drawingml/2006/picture">
                  <pic:nvPicPr>
                    <pic:cNvPr id="2485" name="Picture 2485"/>
                    <pic:cNvPicPr/>
                  </pic:nvPicPr>
                  <pic:blipFill>
                    <a:blip r:embed="rId5"/>
                    <a:stretch>
                      <a:fillRect/>
                    </a:stretch>
                  </pic:blipFill>
                  <pic:spPr>
                    <a:xfrm>
                      <a:off x="0" y="0"/>
                      <a:ext cx="3048" cy="3049"/>
                    </a:xfrm>
                    <a:prstGeom prst="rect">
                      <a:avLst/>
                    </a:prstGeom>
                  </pic:spPr>
                </pic:pic>
              </a:graphicData>
            </a:graphic>
          </wp:inline>
        </w:drawing>
      </w:r>
      <w:r>
        <w:rPr>
          <w:rFonts w:ascii="Times New Roman" w:eastAsia="Times New Roman" w:hAnsi="Times New Roman" w:cs="Times New Roman"/>
          <w:color w:val="000000"/>
          <w:sz w:val="28"/>
        </w:rPr>
        <w:t xml:space="preserve">                     </w:t>
      </w:r>
      <w:r w:rsidRPr="00934EB1">
        <w:rPr>
          <w:rFonts w:ascii="Times New Roman" w:eastAsia="Times New Roman" w:hAnsi="Times New Roman" w:cs="Times New Roman"/>
          <w:color w:val="000000"/>
          <w:sz w:val="28"/>
        </w:rPr>
        <w:t>BRACKETTVILLE TX 78832</w:t>
      </w:r>
    </w:p>
    <w:p w14:paraId="2B2874A8" w14:textId="6882341F" w:rsidR="00B11301" w:rsidRPr="00934EB1" w:rsidRDefault="00B11301" w:rsidP="00B11301">
      <w:pPr>
        <w:spacing w:after="738" w:line="265" w:lineRule="auto"/>
        <w:ind w:left="10" w:hanging="10"/>
        <w:rPr>
          <w:rFonts w:ascii="Times New Roman" w:eastAsia="Times New Roman" w:hAnsi="Times New Roman" w:cs="Times New Roman"/>
          <w:color w:val="000000"/>
        </w:rPr>
      </w:pPr>
      <w:r>
        <w:rPr>
          <w:rFonts w:ascii="Times New Roman" w:eastAsia="Times New Roman" w:hAnsi="Times New Roman" w:cs="Times New Roman"/>
          <w:color w:val="000000"/>
          <w:sz w:val="28"/>
        </w:rPr>
        <w:t xml:space="preserve">                       </w:t>
      </w:r>
      <w:r w:rsidRPr="00934EB1">
        <w:rPr>
          <w:rFonts w:ascii="Times New Roman" w:eastAsia="Times New Roman" w:hAnsi="Times New Roman" w:cs="Times New Roman"/>
          <w:color w:val="000000"/>
          <w:sz w:val="28"/>
        </w:rPr>
        <w:t>20</w:t>
      </w:r>
      <w:r w:rsidR="00162796">
        <w:rPr>
          <w:rFonts w:ascii="Times New Roman" w:eastAsia="Times New Roman" w:hAnsi="Times New Roman" w:cs="Times New Roman"/>
          <w:color w:val="000000"/>
          <w:sz w:val="28"/>
        </w:rPr>
        <w:t>2</w:t>
      </w:r>
      <w:r w:rsidR="009545D6">
        <w:rPr>
          <w:rFonts w:ascii="Times New Roman" w:eastAsia="Times New Roman" w:hAnsi="Times New Roman" w:cs="Times New Roman"/>
          <w:color w:val="000000"/>
          <w:sz w:val="28"/>
        </w:rPr>
        <w:t>2</w:t>
      </w:r>
      <w:r w:rsidRPr="00934EB1">
        <w:rPr>
          <w:rFonts w:ascii="Times New Roman" w:eastAsia="Times New Roman" w:hAnsi="Times New Roman" w:cs="Times New Roman"/>
          <w:color w:val="000000"/>
          <w:sz w:val="28"/>
        </w:rPr>
        <w:t xml:space="preserve"> ANNUAL REPORT</w:t>
      </w:r>
    </w:p>
    <w:p w14:paraId="4A101AFC" w14:textId="77777777" w:rsidR="00B11301" w:rsidRPr="00934EB1" w:rsidRDefault="00B11301" w:rsidP="00B11301">
      <w:pPr>
        <w:spacing w:after="299" w:line="232" w:lineRule="auto"/>
        <w:ind w:left="691" w:right="389" w:firstLine="4"/>
        <w:rPr>
          <w:rFonts w:ascii="Times New Roman" w:eastAsia="Times New Roman" w:hAnsi="Times New Roman" w:cs="Times New Roman"/>
          <w:color w:val="000000"/>
        </w:rPr>
      </w:pPr>
      <w:r w:rsidRPr="00934EB1">
        <w:rPr>
          <w:rFonts w:ascii="Times New Roman" w:eastAsia="Times New Roman" w:hAnsi="Times New Roman" w:cs="Times New Roman"/>
          <w:color w:val="000000"/>
        </w:rPr>
        <w:t>Under guidelines recommended by the IAAO Standards of Public Relations, Sections 6.5 and Section 6.5.1 that the Kinney County Appraisal District publishes an annual report to convey all information regarding the appraisal districts purposes and results.</w:t>
      </w:r>
    </w:p>
    <w:p w14:paraId="66E81A19" w14:textId="77777777" w:rsidR="00B11301" w:rsidRPr="00934EB1" w:rsidRDefault="00B11301" w:rsidP="00B11301">
      <w:pPr>
        <w:spacing w:after="3" w:line="260" w:lineRule="auto"/>
        <w:ind w:left="677"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Article 8 of The Texas Constitution defines five basic rules for property taxes:</w:t>
      </w:r>
      <w:r w:rsidRPr="00934EB1">
        <w:rPr>
          <w:rFonts w:ascii="Times New Roman" w:eastAsia="Times New Roman" w:hAnsi="Times New Roman" w:cs="Times New Roman"/>
          <w:noProof/>
          <w:color w:val="000000"/>
        </w:rPr>
        <w:drawing>
          <wp:inline distT="0" distB="0" distL="0" distR="0" wp14:anchorId="721B65D4" wp14:editId="201E697B">
            <wp:extent cx="3048" cy="3049"/>
            <wp:effectExtent l="0" t="0" r="0" b="0"/>
            <wp:docPr id="2486" name="Picture 2486"/>
            <wp:cNvGraphicFramePr/>
            <a:graphic xmlns:a="http://schemas.openxmlformats.org/drawingml/2006/main">
              <a:graphicData uri="http://schemas.openxmlformats.org/drawingml/2006/picture">
                <pic:pic xmlns:pic="http://schemas.openxmlformats.org/drawingml/2006/picture">
                  <pic:nvPicPr>
                    <pic:cNvPr id="2486" name="Picture 2486"/>
                    <pic:cNvPicPr/>
                  </pic:nvPicPr>
                  <pic:blipFill>
                    <a:blip r:embed="rId5"/>
                    <a:stretch>
                      <a:fillRect/>
                    </a:stretch>
                  </pic:blipFill>
                  <pic:spPr>
                    <a:xfrm>
                      <a:off x="0" y="0"/>
                      <a:ext cx="3048" cy="3049"/>
                    </a:xfrm>
                    <a:prstGeom prst="rect">
                      <a:avLst/>
                    </a:prstGeom>
                  </pic:spPr>
                </pic:pic>
              </a:graphicData>
            </a:graphic>
          </wp:inline>
        </w:drawing>
      </w:r>
    </w:p>
    <w:p w14:paraId="713E2824" w14:textId="77777777" w:rsidR="00B11301" w:rsidRPr="00934EB1" w:rsidRDefault="00B11301" w:rsidP="00B11301">
      <w:pPr>
        <w:spacing w:after="3" w:line="260" w:lineRule="auto"/>
        <w:ind w:right="201" w:firstLine="68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934EB1">
        <w:rPr>
          <w:rFonts w:ascii="Times New Roman" w:eastAsia="Times New Roman" w:hAnsi="Times New Roman" w:cs="Times New Roman"/>
          <w:color w:val="000000"/>
        </w:rPr>
        <w:t>Property taxes must be equal and uniform</w:t>
      </w:r>
    </w:p>
    <w:p w14:paraId="7896DEF7" w14:textId="77777777" w:rsidR="00B11301" w:rsidRDefault="00B11301" w:rsidP="00B11301">
      <w:pPr>
        <w:spacing w:after="19" w:line="232" w:lineRule="auto"/>
        <w:ind w:left="1853" w:right="201"/>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 xml:space="preserve">Generally, property must be taxed at market value defined as "the price at which </w:t>
      </w:r>
      <w:r>
        <w:rPr>
          <w:rFonts w:ascii="Times New Roman" w:eastAsia="Times New Roman" w:hAnsi="Times New Roman" w:cs="Times New Roman"/>
          <w:color w:val="000000"/>
        </w:rPr>
        <w:t xml:space="preserve">   </w:t>
      </w:r>
      <w:r w:rsidRPr="00934EB1">
        <w:rPr>
          <w:rFonts w:ascii="Times New Roman" w:eastAsia="Times New Roman" w:hAnsi="Times New Roman" w:cs="Times New Roman"/>
          <w:color w:val="000000"/>
        </w:rPr>
        <w:t xml:space="preserve">a </w:t>
      </w:r>
      <w:r w:rsidRPr="00934EB1">
        <w:rPr>
          <w:rFonts w:ascii="Times New Roman" w:eastAsia="Times New Roman" w:hAnsi="Times New Roman" w:cs="Times New Roman"/>
          <w:noProof/>
          <w:color w:val="000000"/>
        </w:rPr>
        <w:drawing>
          <wp:inline distT="0" distB="0" distL="0" distR="0" wp14:anchorId="49C16A13" wp14:editId="1C0F454E">
            <wp:extent cx="3048" cy="3049"/>
            <wp:effectExtent l="0" t="0" r="0" b="0"/>
            <wp:docPr id="2489" name="Picture 2489"/>
            <wp:cNvGraphicFramePr/>
            <a:graphic xmlns:a="http://schemas.openxmlformats.org/drawingml/2006/main">
              <a:graphicData uri="http://schemas.openxmlformats.org/drawingml/2006/picture">
                <pic:pic xmlns:pic="http://schemas.openxmlformats.org/drawingml/2006/picture">
                  <pic:nvPicPr>
                    <pic:cNvPr id="2489" name="Picture 2489"/>
                    <pic:cNvPicPr/>
                  </pic:nvPicPr>
                  <pic:blipFill>
                    <a:blip r:embed="rId6"/>
                    <a:stretch>
                      <a:fillRect/>
                    </a:stretch>
                  </pic:blipFill>
                  <pic:spPr>
                    <a:xfrm>
                      <a:off x="0" y="0"/>
                      <a:ext cx="3048" cy="3049"/>
                    </a:xfrm>
                    <a:prstGeom prst="rect">
                      <a:avLst/>
                    </a:prstGeom>
                  </pic:spPr>
                </pic:pic>
              </a:graphicData>
            </a:graphic>
          </wp:inline>
        </w:drawing>
      </w:r>
      <w:r w:rsidRPr="00934EB1">
        <w:rPr>
          <w:rFonts w:ascii="Times New Roman" w:eastAsia="Times New Roman" w:hAnsi="Times New Roman" w:cs="Times New Roman"/>
          <w:color w:val="000000"/>
        </w:rPr>
        <w:t xml:space="preserve">property would transfer for cash or its equivalent under prevailing market conditions". </w:t>
      </w:r>
      <w:r w:rsidRPr="00934EB1">
        <w:rPr>
          <w:rFonts w:ascii="Times New Roman" w:eastAsia="Times New Roman" w:hAnsi="Times New Roman" w:cs="Times New Roman"/>
          <w:noProof/>
          <w:color w:val="000000"/>
        </w:rPr>
        <w:drawing>
          <wp:inline distT="0" distB="0" distL="0" distR="0" wp14:anchorId="10E2721E" wp14:editId="5A40A5E4">
            <wp:extent cx="9144" cy="18293"/>
            <wp:effectExtent l="0" t="0" r="0" b="0"/>
            <wp:docPr id="2490" name="Picture 2490"/>
            <wp:cNvGraphicFramePr/>
            <a:graphic xmlns:a="http://schemas.openxmlformats.org/drawingml/2006/main">
              <a:graphicData uri="http://schemas.openxmlformats.org/drawingml/2006/picture">
                <pic:pic xmlns:pic="http://schemas.openxmlformats.org/drawingml/2006/picture">
                  <pic:nvPicPr>
                    <pic:cNvPr id="2490" name="Picture 2490"/>
                    <pic:cNvPicPr/>
                  </pic:nvPicPr>
                  <pic:blipFill>
                    <a:blip r:embed="rId7"/>
                    <a:stretch>
                      <a:fillRect/>
                    </a:stretch>
                  </pic:blipFill>
                  <pic:spPr>
                    <a:xfrm>
                      <a:off x="0" y="0"/>
                      <a:ext cx="9144" cy="18293"/>
                    </a:xfrm>
                    <a:prstGeom prst="rect">
                      <a:avLst/>
                    </a:prstGeom>
                  </pic:spPr>
                </pic:pic>
              </a:graphicData>
            </a:graphic>
          </wp:inline>
        </w:drawing>
      </w:r>
      <w:r w:rsidRPr="00934EB1">
        <w:rPr>
          <w:rFonts w:ascii="Times New Roman" w:eastAsia="Times New Roman" w:hAnsi="Times New Roman" w:cs="Times New Roman"/>
          <w:color w:val="000000"/>
        </w:rPr>
        <w:tab/>
      </w:r>
    </w:p>
    <w:p w14:paraId="4EF4AD87" w14:textId="77777777" w:rsidR="00B11301" w:rsidRPr="00934EB1" w:rsidRDefault="00B11301" w:rsidP="00B11301">
      <w:pPr>
        <w:spacing w:after="19" w:line="232" w:lineRule="auto"/>
        <w:ind w:left="1853" w:right="201"/>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There are limited exceptions to this rule, such as productivity value for agricultural land.</w:t>
      </w:r>
      <w:r w:rsidRPr="00934EB1">
        <w:rPr>
          <w:rFonts w:ascii="Times New Roman" w:eastAsia="Times New Roman" w:hAnsi="Times New Roman" w:cs="Times New Roman"/>
          <w:noProof/>
          <w:color w:val="000000"/>
        </w:rPr>
        <w:drawing>
          <wp:inline distT="0" distB="0" distL="0" distR="0" wp14:anchorId="7D28F01E" wp14:editId="2690BC5D">
            <wp:extent cx="3048" cy="3049"/>
            <wp:effectExtent l="0" t="0" r="0" b="0"/>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8"/>
                    <a:stretch>
                      <a:fillRect/>
                    </a:stretch>
                  </pic:blipFill>
                  <pic:spPr>
                    <a:xfrm>
                      <a:off x="0" y="0"/>
                      <a:ext cx="3048" cy="3049"/>
                    </a:xfrm>
                    <a:prstGeom prst="rect">
                      <a:avLst/>
                    </a:prstGeom>
                  </pic:spPr>
                </pic:pic>
              </a:graphicData>
            </a:graphic>
          </wp:inline>
        </w:drawing>
      </w:r>
    </w:p>
    <w:p w14:paraId="1BB2015E" w14:textId="77777777" w:rsidR="00B11301" w:rsidRPr="00934EB1" w:rsidRDefault="00B11301" w:rsidP="00B11301">
      <w:pPr>
        <w:spacing w:after="3" w:line="260" w:lineRule="auto"/>
        <w:ind w:left="1013"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noProof/>
          <w:color w:val="000000"/>
        </w:rPr>
        <w:drawing>
          <wp:inline distT="0" distB="0" distL="0" distR="0" wp14:anchorId="1997133B" wp14:editId="53C970EF">
            <wp:extent cx="67056" cy="30489"/>
            <wp:effectExtent l="0" t="0" r="0" b="0"/>
            <wp:docPr id="2492" name="Picture 2492"/>
            <wp:cNvGraphicFramePr/>
            <a:graphic xmlns:a="http://schemas.openxmlformats.org/drawingml/2006/main">
              <a:graphicData uri="http://schemas.openxmlformats.org/drawingml/2006/picture">
                <pic:pic xmlns:pic="http://schemas.openxmlformats.org/drawingml/2006/picture">
                  <pic:nvPicPr>
                    <pic:cNvPr id="2492" name="Picture 2492"/>
                    <pic:cNvPicPr/>
                  </pic:nvPicPr>
                  <pic:blipFill>
                    <a:blip r:embed="rId9"/>
                    <a:stretch>
                      <a:fillRect/>
                    </a:stretch>
                  </pic:blipFill>
                  <pic:spPr>
                    <a:xfrm>
                      <a:off x="0" y="0"/>
                      <a:ext cx="67056" cy="30489"/>
                    </a:xfrm>
                    <a:prstGeom prst="rect">
                      <a:avLst/>
                    </a:prstGeom>
                  </pic:spPr>
                </pic:pic>
              </a:graphicData>
            </a:graphic>
          </wp:inline>
        </w:drawing>
      </w:r>
      <w:r w:rsidRPr="00934EB1">
        <w:rPr>
          <w:rFonts w:ascii="Times New Roman" w:eastAsia="Times New Roman" w:hAnsi="Times New Roman" w:cs="Times New Roman"/>
          <w:color w:val="000000"/>
        </w:rPr>
        <w:t xml:space="preserve"> Each property must have a single appraised value.</w:t>
      </w:r>
    </w:p>
    <w:p w14:paraId="16EB2727" w14:textId="77777777" w:rsidR="00B11301" w:rsidRPr="00934EB1" w:rsidRDefault="00B11301" w:rsidP="00B11301">
      <w:pPr>
        <w:spacing w:after="3" w:line="260" w:lineRule="auto"/>
        <w:ind w:left="1008"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noProof/>
          <w:color w:val="000000"/>
        </w:rPr>
        <w:drawing>
          <wp:inline distT="0" distB="0" distL="0" distR="0" wp14:anchorId="71FE6AFF" wp14:editId="485BA13D">
            <wp:extent cx="70104" cy="30489"/>
            <wp:effectExtent l="0" t="0" r="0" b="0"/>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10"/>
                    <a:stretch>
                      <a:fillRect/>
                    </a:stretch>
                  </pic:blipFill>
                  <pic:spPr>
                    <a:xfrm>
                      <a:off x="0" y="0"/>
                      <a:ext cx="70104" cy="30489"/>
                    </a:xfrm>
                    <a:prstGeom prst="rect">
                      <a:avLst/>
                    </a:prstGeom>
                  </pic:spPr>
                </pic:pic>
              </a:graphicData>
            </a:graphic>
          </wp:inline>
        </w:drawing>
      </w:r>
      <w:r w:rsidRPr="00934EB1">
        <w:rPr>
          <w:rFonts w:ascii="Times New Roman" w:eastAsia="Times New Roman" w:hAnsi="Times New Roman" w:cs="Times New Roman"/>
          <w:color w:val="000000"/>
        </w:rPr>
        <w:t xml:space="preserve"> All property is taxable unless federal or state law exempts it from taxation</w:t>
      </w:r>
    </w:p>
    <w:p w14:paraId="5649B8E4" w14:textId="77777777" w:rsidR="00B11301" w:rsidRPr="00934EB1" w:rsidRDefault="00B11301" w:rsidP="00B11301">
      <w:pPr>
        <w:spacing w:after="273" w:line="260" w:lineRule="auto"/>
        <w:ind w:left="1339" w:right="14" w:hanging="331"/>
        <w:jc w:val="both"/>
        <w:rPr>
          <w:rFonts w:ascii="Times New Roman" w:eastAsia="Times New Roman" w:hAnsi="Times New Roman" w:cs="Times New Roman"/>
          <w:color w:val="000000"/>
        </w:rPr>
      </w:pPr>
      <w:r w:rsidRPr="00934EB1">
        <w:rPr>
          <w:rFonts w:ascii="Times New Roman" w:eastAsia="Times New Roman" w:hAnsi="Times New Roman" w:cs="Times New Roman"/>
          <w:noProof/>
          <w:color w:val="000000"/>
        </w:rPr>
        <w:drawing>
          <wp:inline distT="0" distB="0" distL="0" distR="0" wp14:anchorId="7E456A83" wp14:editId="48141D20">
            <wp:extent cx="67056" cy="33538"/>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11"/>
                    <a:stretch>
                      <a:fillRect/>
                    </a:stretch>
                  </pic:blipFill>
                  <pic:spPr>
                    <a:xfrm>
                      <a:off x="0" y="0"/>
                      <a:ext cx="67056" cy="33538"/>
                    </a:xfrm>
                    <a:prstGeom prst="rect">
                      <a:avLst/>
                    </a:prstGeom>
                  </pic:spPr>
                </pic:pic>
              </a:graphicData>
            </a:graphic>
          </wp:inline>
        </w:drawing>
      </w:r>
      <w:r w:rsidRPr="00934EB1">
        <w:rPr>
          <w:rFonts w:ascii="Times New Roman" w:eastAsia="Times New Roman" w:hAnsi="Times New Roman" w:cs="Times New Roman"/>
          <w:color w:val="000000"/>
        </w:rPr>
        <w:t xml:space="preserve"> Property owners have the right to reasonable notice of increases in the appraised value of their property.</w:t>
      </w:r>
    </w:p>
    <w:p w14:paraId="6546E5BB" w14:textId="77777777" w:rsidR="00B11301" w:rsidRPr="00934EB1" w:rsidRDefault="00B11301" w:rsidP="00B11301">
      <w:pPr>
        <w:spacing w:after="3" w:line="260" w:lineRule="auto"/>
        <w:ind w:left="619" w:right="480"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 xml:space="preserve">THE KINNEY COUNTY Appraisal District was created by the Texas Legislature in 1979- Senate Bill </w:t>
      </w:r>
      <w:r w:rsidRPr="00934EB1">
        <w:rPr>
          <w:rFonts w:ascii="Times New Roman" w:eastAsia="Times New Roman" w:hAnsi="Times New Roman" w:cs="Times New Roman"/>
          <w:noProof/>
          <w:color w:val="000000"/>
        </w:rPr>
        <w:drawing>
          <wp:inline distT="0" distB="0" distL="0" distR="0" wp14:anchorId="46AE2014" wp14:editId="211175BC">
            <wp:extent cx="6096" cy="6098"/>
            <wp:effectExtent l="0" t="0" r="0" b="0"/>
            <wp:docPr id="2495" name="Picture 2495"/>
            <wp:cNvGraphicFramePr/>
            <a:graphic xmlns:a="http://schemas.openxmlformats.org/drawingml/2006/main">
              <a:graphicData uri="http://schemas.openxmlformats.org/drawingml/2006/picture">
                <pic:pic xmlns:pic="http://schemas.openxmlformats.org/drawingml/2006/picture">
                  <pic:nvPicPr>
                    <pic:cNvPr id="2495" name="Picture 2495"/>
                    <pic:cNvPicPr/>
                  </pic:nvPicPr>
                  <pic:blipFill>
                    <a:blip r:embed="rId12"/>
                    <a:stretch>
                      <a:fillRect/>
                    </a:stretch>
                  </pic:blipFill>
                  <pic:spPr>
                    <a:xfrm>
                      <a:off x="0" y="0"/>
                      <a:ext cx="6096" cy="6098"/>
                    </a:xfrm>
                    <a:prstGeom prst="rect">
                      <a:avLst/>
                    </a:prstGeom>
                  </pic:spPr>
                </pic:pic>
              </a:graphicData>
            </a:graphic>
          </wp:inline>
        </w:drawing>
      </w:r>
      <w:r w:rsidRPr="00934EB1">
        <w:rPr>
          <w:rFonts w:ascii="Times New Roman" w:eastAsia="Times New Roman" w:hAnsi="Times New Roman" w:cs="Times New Roman"/>
          <w:color w:val="000000"/>
        </w:rPr>
        <w:t xml:space="preserve">621 required that all appraisal district be established in each county for the purpose of appraising property for ad valorem tax purposes. Appraisal districts are local government political subdivisions of the state responsible for appraising property within county boundaries. </w:t>
      </w:r>
      <w:r w:rsidRPr="00934EB1">
        <w:rPr>
          <w:rFonts w:ascii="Times New Roman" w:eastAsia="Times New Roman" w:hAnsi="Times New Roman" w:cs="Times New Roman"/>
          <w:noProof/>
          <w:color w:val="000000"/>
        </w:rPr>
        <w:drawing>
          <wp:inline distT="0" distB="0" distL="0" distR="0" wp14:anchorId="35DE784D" wp14:editId="32B9F4FF">
            <wp:extent cx="3049" cy="6098"/>
            <wp:effectExtent l="0" t="0" r="0" b="0"/>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13"/>
                    <a:stretch>
                      <a:fillRect/>
                    </a:stretch>
                  </pic:blipFill>
                  <pic:spPr>
                    <a:xfrm>
                      <a:off x="0" y="0"/>
                      <a:ext cx="3049" cy="6098"/>
                    </a:xfrm>
                    <a:prstGeom prst="rect">
                      <a:avLst/>
                    </a:prstGeom>
                  </pic:spPr>
                </pic:pic>
              </a:graphicData>
            </a:graphic>
          </wp:inline>
        </w:drawing>
      </w:r>
      <w:r w:rsidRPr="00934EB1">
        <w:rPr>
          <w:rFonts w:ascii="Times New Roman" w:eastAsia="Times New Roman" w:hAnsi="Times New Roman" w:cs="Times New Roman"/>
          <w:color w:val="000000"/>
        </w:rPr>
        <w:t>Prior to the creation of central appraisal districts, each taxing unit followed their own appraisal standards and practices. Values were inaccurate and inequitable. Property owners were required to visit multiple taxing units to resolve any disputes concerning property value.</w:t>
      </w:r>
    </w:p>
    <w:p w14:paraId="6BE82E24" w14:textId="77777777" w:rsidR="00B11301" w:rsidRPr="00934EB1" w:rsidRDefault="00B11301" w:rsidP="00B11301">
      <w:pPr>
        <w:spacing w:after="249" w:line="260" w:lineRule="auto"/>
        <w:ind w:left="634"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Appraisal districts are independent of the taxing units but are governed by a board elected by the taxing units elected officials.</w:t>
      </w:r>
    </w:p>
    <w:p w14:paraId="453F1AE8" w14:textId="77777777" w:rsidR="00B11301" w:rsidRPr="00934EB1" w:rsidRDefault="00B11301" w:rsidP="00B11301">
      <w:pPr>
        <w:spacing w:after="276" w:line="232" w:lineRule="auto"/>
        <w:ind w:left="643" w:right="389" w:firstLine="4"/>
        <w:rPr>
          <w:rFonts w:ascii="Times New Roman" w:eastAsia="Times New Roman" w:hAnsi="Times New Roman" w:cs="Times New Roman"/>
          <w:color w:val="000000"/>
        </w:rPr>
      </w:pPr>
      <w:r w:rsidRPr="00934EB1">
        <w:rPr>
          <w:rFonts w:ascii="Times New Roman" w:eastAsia="Times New Roman" w:hAnsi="Times New Roman" w:cs="Times New Roman"/>
          <w:color w:val="000000"/>
        </w:rPr>
        <w:t xml:space="preserve">By law, an appraisal district is to be managed by a professional staff with training and education </w:t>
      </w:r>
      <w:r w:rsidRPr="00934EB1">
        <w:rPr>
          <w:rFonts w:ascii="Times New Roman" w:eastAsia="Times New Roman" w:hAnsi="Times New Roman" w:cs="Times New Roman"/>
          <w:noProof/>
          <w:color w:val="000000"/>
        </w:rPr>
        <w:drawing>
          <wp:inline distT="0" distB="0" distL="0" distR="0" wp14:anchorId="22F89801" wp14:editId="35EC2F23">
            <wp:extent cx="3048" cy="3049"/>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14"/>
                    <a:stretch>
                      <a:fillRect/>
                    </a:stretch>
                  </pic:blipFill>
                  <pic:spPr>
                    <a:xfrm>
                      <a:off x="0" y="0"/>
                      <a:ext cx="3048" cy="3049"/>
                    </a:xfrm>
                    <a:prstGeom prst="rect">
                      <a:avLst/>
                    </a:prstGeom>
                  </pic:spPr>
                </pic:pic>
              </a:graphicData>
            </a:graphic>
          </wp:inline>
        </w:drawing>
      </w:r>
      <w:r w:rsidRPr="00934EB1">
        <w:rPr>
          <w:rFonts w:ascii="Times New Roman" w:eastAsia="Times New Roman" w:hAnsi="Times New Roman" w:cs="Times New Roman"/>
          <w:color w:val="000000"/>
        </w:rPr>
        <w:t>prescribed by the State of Texas. Appraisers are registered with the Texas Department of Licensing and Registration and must complete courses and exams to become a Registered Professional Appraiser.</w:t>
      </w:r>
    </w:p>
    <w:p w14:paraId="20F80BA0" w14:textId="77777777" w:rsidR="00B11301" w:rsidRPr="00934EB1" w:rsidRDefault="00B11301" w:rsidP="00B11301">
      <w:pPr>
        <w:spacing w:after="217" w:line="260" w:lineRule="auto"/>
        <w:ind w:left="600" w:right="648"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Appraisal practices are governed by the Texas Property Tax Code and rules established by the Texas Comptroller of Public Accounts, the International Association of Assessing Officers (IAAO) and the Uniform Standards of Professional Appraisal Practice (USPAP). The Property Tax Assistance Division conducts a property value study and a Methods and Assistance Program review in alternating years. Results of both reviews are available on the Comptroller's website.</w:t>
      </w:r>
    </w:p>
    <w:p w14:paraId="66E2CEB1" w14:textId="77777777" w:rsidR="00B11301" w:rsidRPr="00934EB1" w:rsidRDefault="00B11301" w:rsidP="00B11301">
      <w:pPr>
        <w:spacing w:after="3" w:line="260" w:lineRule="auto"/>
        <w:ind w:left="590"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lastRenderedPageBreak/>
        <w:t>Any question should be addressed to the Appraisal District office, phone: 830-563-2323.</w:t>
      </w:r>
    </w:p>
    <w:p w14:paraId="262046C7" w14:textId="77777777" w:rsidR="00B11301" w:rsidRPr="00934EB1" w:rsidRDefault="00B11301" w:rsidP="00B11301">
      <w:pPr>
        <w:spacing w:after="555" w:line="260" w:lineRule="auto"/>
        <w:ind w:left="475" w:right="216" w:firstLine="58"/>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This report includes information on the following areas that we believe are important to provide you with insight into the performance of the Kinney County Appraisal District.</w:t>
      </w:r>
    </w:p>
    <w:p w14:paraId="3F47F80A" w14:textId="77777777" w:rsidR="00B11301" w:rsidRPr="00934EB1" w:rsidRDefault="00B11301" w:rsidP="00B11301">
      <w:pPr>
        <w:spacing w:after="3" w:line="260" w:lineRule="auto"/>
        <w:ind w:left="466" w:right="7790"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Top</w:t>
      </w:r>
      <w:r>
        <w:rPr>
          <w:rFonts w:ascii="Times New Roman" w:eastAsia="Times New Roman" w:hAnsi="Times New Roman" w:cs="Times New Roman"/>
          <w:color w:val="000000"/>
        </w:rPr>
        <w:t>1</w:t>
      </w:r>
      <w:r w:rsidRPr="00934EB1">
        <w:rPr>
          <w:rFonts w:ascii="Times New Roman" w:eastAsia="Times New Roman" w:hAnsi="Times New Roman" w:cs="Times New Roman"/>
          <w:color w:val="000000"/>
        </w:rPr>
        <w:t xml:space="preserve">0 </w:t>
      </w:r>
      <w:r>
        <w:rPr>
          <w:rFonts w:ascii="Times New Roman" w:eastAsia="Times New Roman" w:hAnsi="Times New Roman" w:cs="Times New Roman"/>
          <w:color w:val="000000"/>
        </w:rPr>
        <w:t>T</w:t>
      </w:r>
      <w:r w:rsidRPr="00934EB1">
        <w:rPr>
          <w:rFonts w:ascii="Times New Roman" w:eastAsia="Times New Roman" w:hAnsi="Times New Roman" w:cs="Times New Roman"/>
          <w:color w:val="000000"/>
        </w:rPr>
        <w:t>axpayers General Information Financial Budget</w:t>
      </w:r>
    </w:p>
    <w:p w14:paraId="470376DE" w14:textId="77777777" w:rsidR="00B11301" w:rsidRPr="00934EB1" w:rsidRDefault="00B11301" w:rsidP="00B11301">
      <w:pPr>
        <w:spacing w:after="3" w:line="260" w:lineRule="auto"/>
        <w:ind w:left="461"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Comptroller Property Tax Assistance Division Studies</w:t>
      </w:r>
    </w:p>
    <w:p w14:paraId="6AF3F751" w14:textId="77777777" w:rsidR="00B11301" w:rsidRPr="00934EB1" w:rsidRDefault="00B11301" w:rsidP="00B11301">
      <w:pPr>
        <w:spacing w:after="3" w:line="260" w:lineRule="auto"/>
        <w:ind w:left="446" w:right="7109"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Appraisal Calendar Appraisal Information</w:t>
      </w:r>
    </w:p>
    <w:p w14:paraId="2C63C202" w14:textId="77777777" w:rsidR="00B11301" w:rsidRPr="00934EB1" w:rsidRDefault="00B11301" w:rsidP="00B11301">
      <w:pPr>
        <w:spacing w:after="3" w:line="260" w:lineRule="auto"/>
        <w:ind w:left="442"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Appraisal Work Load</w:t>
      </w:r>
    </w:p>
    <w:p w14:paraId="0A1689A4" w14:textId="77777777" w:rsidR="00B11301" w:rsidRPr="00934EB1" w:rsidRDefault="00B11301" w:rsidP="00B11301">
      <w:pPr>
        <w:spacing w:after="453" w:line="260" w:lineRule="auto"/>
        <w:ind w:left="456" w:right="14" w:firstLine="9"/>
        <w:jc w:val="both"/>
        <w:rPr>
          <w:rFonts w:ascii="Times New Roman" w:eastAsia="Times New Roman" w:hAnsi="Times New Roman" w:cs="Times New Roman"/>
          <w:color w:val="000000"/>
        </w:rPr>
      </w:pPr>
      <w:r w:rsidRPr="00934EB1">
        <w:rPr>
          <w:rFonts w:ascii="Times New Roman" w:eastAsia="Times New Roman" w:hAnsi="Times New Roman" w:cs="Times New Roman"/>
          <w:color w:val="000000"/>
        </w:rPr>
        <w:t>Property Appeals and Appraisal Review Board</w:t>
      </w:r>
    </w:p>
    <w:p w14:paraId="1DAB13EC" w14:textId="77777777" w:rsidR="00B11301" w:rsidRPr="00934EB1" w:rsidRDefault="00B11301" w:rsidP="00B11301">
      <w:pPr>
        <w:spacing w:after="19" w:line="232" w:lineRule="auto"/>
        <w:ind w:left="412" w:right="389" w:firstLine="62"/>
        <w:rPr>
          <w:rFonts w:ascii="Times New Roman" w:eastAsia="Times New Roman" w:hAnsi="Times New Roman" w:cs="Times New Roman"/>
          <w:color w:val="000000"/>
        </w:rPr>
      </w:pPr>
      <w:r w:rsidRPr="00934EB1">
        <w:rPr>
          <w:rFonts w:ascii="Times New Roman" w:eastAsia="Times New Roman" w:hAnsi="Times New Roman" w:cs="Times New Roman"/>
          <w:color w:val="000000"/>
        </w:rPr>
        <w:t xml:space="preserve">The Kinney County Appraisal District is here to serve you through discovering, listing, and appraising your property fairly and uniformly. The appraisal district is not a taxing entity and does not set tax rates. </w:t>
      </w:r>
      <w:r w:rsidRPr="00934EB1">
        <w:rPr>
          <w:rFonts w:ascii="Times New Roman" w:eastAsia="Times New Roman" w:hAnsi="Times New Roman" w:cs="Times New Roman"/>
          <w:noProof/>
          <w:color w:val="000000"/>
        </w:rPr>
        <w:drawing>
          <wp:inline distT="0" distB="0" distL="0" distR="0" wp14:anchorId="40D92436" wp14:editId="654F04EE">
            <wp:extent cx="3048" cy="3049"/>
            <wp:effectExtent l="0" t="0" r="0" b="0"/>
            <wp:docPr id="3959" name="Picture 3959"/>
            <wp:cNvGraphicFramePr/>
            <a:graphic xmlns:a="http://schemas.openxmlformats.org/drawingml/2006/main">
              <a:graphicData uri="http://schemas.openxmlformats.org/drawingml/2006/picture">
                <pic:pic xmlns:pic="http://schemas.openxmlformats.org/drawingml/2006/picture">
                  <pic:nvPicPr>
                    <pic:cNvPr id="3959" name="Picture 3959"/>
                    <pic:cNvPicPr/>
                  </pic:nvPicPr>
                  <pic:blipFill>
                    <a:blip r:embed="rId15"/>
                    <a:stretch>
                      <a:fillRect/>
                    </a:stretch>
                  </pic:blipFill>
                  <pic:spPr>
                    <a:xfrm>
                      <a:off x="0" y="0"/>
                      <a:ext cx="3048" cy="3049"/>
                    </a:xfrm>
                    <a:prstGeom prst="rect">
                      <a:avLst/>
                    </a:prstGeom>
                  </pic:spPr>
                </pic:pic>
              </a:graphicData>
            </a:graphic>
          </wp:inline>
        </w:drawing>
      </w:r>
      <w:r w:rsidRPr="00934EB1">
        <w:rPr>
          <w:rFonts w:ascii="Times New Roman" w:eastAsia="Times New Roman" w:hAnsi="Times New Roman" w:cs="Times New Roman"/>
          <w:color w:val="000000"/>
        </w:rPr>
        <w:t>The appraisal district team has many responsibilities and we must be good stewards of the information for which we are responsible. We know that we are here to serve you, the property owners of Kinney County, and are committed to performing our work with courtesy, professionalism, and excellence. Our hope is that through this report, you will find you are well served, and gain a better understanding into the challenges and successes of the appraisal district.</w:t>
      </w:r>
    </w:p>
    <w:p w14:paraId="4728192E" w14:textId="77777777" w:rsidR="00B11301" w:rsidRDefault="00B11301" w:rsidP="00B11301"/>
    <w:p w14:paraId="67D3D27D" w14:textId="77777777" w:rsidR="00173523" w:rsidRPr="00615E1E" w:rsidRDefault="00173523" w:rsidP="00173523">
      <w:pPr>
        <w:keepNext/>
        <w:keepLines/>
        <w:spacing w:after="49"/>
        <w:ind w:left="81" w:firstLine="4"/>
        <w:outlineLvl w:val="1"/>
        <w:rPr>
          <w:rFonts w:ascii="Calibri" w:eastAsia="Calibri" w:hAnsi="Calibri" w:cs="Calibri"/>
          <w:color w:val="000000"/>
          <w:sz w:val="18"/>
        </w:rPr>
      </w:pPr>
      <w:r w:rsidRPr="00615E1E">
        <w:rPr>
          <w:rFonts w:ascii="Times New Roman" w:eastAsia="Times New Roman" w:hAnsi="Times New Roman" w:cs="Times New Roman"/>
          <w:color w:val="000000"/>
          <w:sz w:val="24"/>
        </w:rPr>
        <w:t>GENERAL INFORMATION</w:t>
      </w:r>
    </w:p>
    <w:p w14:paraId="443EFCB2" w14:textId="77777777" w:rsidR="00173523" w:rsidRPr="00615E1E" w:rsidRDefault="00173523" w:rsidP="00173523">
      <w:pPr>
        <w:spacing w:after="89" w:line="260" w:lineRule="auto"/>
        <w:ind w:left="38" w:right="14" w:firstLine="9"/>
        <w:jc w:val="both"/>
        <w:rPr>
          <w:rFonts w:ascii="Times New Roman" w:eastAsia="Times New Roman" w:hAnsi="Times New Roman" w:cs="Times New Roman"/>
          <w:color w:val="000000"/>
        </w:rPr>
      </w:pPr>
      <w:r w:rsidRPr="00615E1E">
        <w:rPr>
          <w:rFonts w:ascii="Times New Roman" w:eastAsia="Times New Roman" w:hAnsi="Times New Roman" w:cs="Times New Roman"/>
          <w:color w:val="000000"/>
        </w:rPr>
        <w:t>A 5-member board of directors, elected by vote of the governing bodies of the taxing authorities in the district, constitutes the district's governing body. The chief appraiser, appointed by the board of directors, is the chief administrator and chief executive officer of the appraisal district. Appraisal districts are required to comply with the mass appraisal standards of the national Uniform Standards of Professional Appraisal Practices.</w:t>
      </w:r>
    </w:p>
    <w:p w14:paraId="3F711919" w14:textId="77777777" w:rsidR="00173523" w:rsidRPr="00615E1E" w:rsidRDefault="00173523" w:rsidP="00173523">
      <w:pPr>
        <w:spacing w:after="84" w:line="265" w:lineRule="auto"/>
        <w:ind w:left="10" w:hanging="10"/>
        <w:jc w:val="center"/>
        <w:rPr>
          <w:rFonts w:ascii="Times New Roman" w:eastAsia="Times New Roman" w:hAnsi="Times New Roman" w:cs="Times New Roman"/>
          <w:color w:val="000000"/>
        </w:rPr>
      </w:pPr>
      <w:r w:rsidRPr="00615E1E">
        <w:rPr>
          <w:rFonts w:ascii="Times New Roman" w:eastAsia="Times New Roman" w:hAnsi="Times New Roman" w:cs="Times New Roman"/>
          <w:color w:val="000000"/>
        </w:rPr>
        <w:t xml:space="preserve">More information regarding the duties and authority of the board of directors can be found on our website at </w:t>
      </w:r>
      <w:r w:rsidRPr="00615E1E">
        <w:rPr>
          <w:rFonts w:ascii="Times New Roman" w:eastAsia="Times New Roman" w:hAnsi="Times New Roman" w:cs="Times New Roman"/>
          <w:color w:val="000000"/>
          <w:u w:val="single" w:color="000000"/>
        </w:rPr>
        <w:t>kinneycad</w:t>
      </w:r>
      <w:r>
        <w:rPr>
          <w:rFonts w:ascii="Times New Roman" w:eastAsia="Times New Roman" w:hAnsi="Times New Roman" w:cs="Times New Roman"/>
          <w:color w:val="000000"/>
          <w:u w:val="single" w:color="000000"/>
        </w:rPr>
        <w:t>.org</w:t>
      </w:r>
      <w:r w:rsidRPr="00615E1E">
        <w:rPr>
          <w:rFonts w:ascii="Times New Roman" w:eastAsia="Times New Roman" w:hAnsi="Times New Roman" w:cs="Times New Roman"/>
          <w:color w:val="000000"/>
          <w:u w:val="single" w:color="000000"/>
        </w:rPr>
        <w:t xml:space="preserve"> </w:t>
      </w:r>
      <w:r w:rsidRPr="00615E1E">
        <w:rPr>
          <w:rFonts w:ascii="Times New Roman" w:eastAsia="Times New Roman" w:hAnsi="Times New Roman" w:cs="Times New Roman"/>
          <w:color w:val="000000"/>
        </w:rPr>
        <w:t xml:space="preserve">and the Texas Comptroller's website at </w:t>
      </w:r>
      <w:r w:rsidRPr="00615E1E">
        <w:rPr>
          <w:rFonts w:ascii="Times New Roman" w:eastAsia="Times New Roman" w:hAnsi="Times New Roman" w:cs="Times New Roman"/>
          <w:color w:val="000000"/>
          <w:u w:val="single" w:color="000000"/>
        </w:rPr>
        <w:t>https://comptroller.texas.qov/ taxes/ propertv -tax/ board-of- direct ors/ index.php</w:t>
      </w:r>
      <w:r w:rsidRPr="00615E1E">
        <w:rPr>
          <w:rFonts w:ascii="Times New Roman" w:eastAsia="Times New Roman" w:hAnsi="Times New Roman" w:cs="Times New Roman"/>
          <w:color w:val="000000"/>
        </w:rPr>
        <w:t>.</w:t>
      </w:r>
    </w:p>
    <w:p w14:paraId="70DCA527" w14:textId="317D4ED9" w:rsidR="00173523" w:rsidRPr="00615E1E" w:rsidRDefault="00173523" w:rsidP="00173523">
      <w:pPr>
        <w:spacing w:after="145" w:line="260" w:lineRule="auto"/>
        <w:ind w:left="38" w:right="14" w:firstLine="9"/>
        <w:jc w:val="both"/>
        <w:rPr>
          <w:rFonts w:ascii="Times New Roman" w:eastAsia="Times New Roman" w:hAnsi="Times New Roman" w:cs="Times New Roman"/>
          <w:color w:val="000000"/>
        </w:rPr>
      </w:pPr>
      <w:r w:rsidRPr="00615E1E">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202</w:t>
      </w:r>
      <w:r w:rsidR="009545D6">
        <w:rPr>
          <w:rFonts w:ascii="Times New Roman" w:eastAsia="Times New Roman" w:hAnsi="Times New Roman" w:cs="Times New Roman"/>
          <w:color w:val="000000"/>
        </w:rPr>
        <w:t>2</w:t>
      </w:r>
      <w:r w:rsidRPr="00615E1E">
        <w:rPr>
          <w:rFonts w:ascii="Times New Roman" w:eastAsia="Times New Roman" w:hAnsi="Times New Roman" w:cs="Times New Roman"/>
          <w:color w:val="000000"/>
        </w:rPr>
        <w:t xml:space="preserve"> the appraisal district appraised </w:t>
      </w:r>
      <w:r w:rsidR="009545D6">
        <w:rPr>
          <w:rFonts w:ascii="Times New Roman" w:eastAsia="Times New Roman" w:hAnsi="Times New Roman" w:cs="Times New Roman"/>
          <w:color w:val="000000"/>
        </w:rPr>
        <w:t>11,668</w:t>
      </w:r>
      <w:r w:rsidRPr="00615E1E">
        <w:rPr>
          <w:rFonts w:ascii="Times New Roman" w:eastAsia="Times New Roman" w:hAnsi="Times New Roman" w:cs="Times New Roman"/>
          <w:color w:val="000000"/>
        </w:rPr>
        <w:t xml:space="preserve"> parcels of property with a total value of $</w:t>
      </w:r>
      <w:r w:rsidR="009653B4">
        <w:rPr>
          <w:rFonts w:ascii="Times New Roman" w:eastAsia="Times New Roman" w:hAnsi="Times New Roman" w:cs="Times New Roman"/>
          <w:color w:val="000000"/>
        </w:rPr>
        <w:t>2,195,419,707.</w:t>
      </w:r>
      <w:r w:rsidRPr="00615E1E">
        <w:rPr>
          <w:rFonts w:ascii="Times New Roman" w:eastAsia="Times New Roman" w:hAnsi="Times New Roman" w:cs="Times New Roman"/>
          <w:color w:val="000000"/>
        </w:rPr>
        <w:t xml:space="preserve"> All appraisals are completed by the internal staff and contract appraisers with field inspections being performed by appraisal year designated in the CAD reappraisal plan. Values on all property types are reviewed on an annual basis and are based on sales </w:t>
      </w:r>
      <w:r w:rsidRPr="00615E1E">
        <w:rPr>
          <w:rFonts w:ascii="Times New Roman" w:eastAsia="Times New Roman" w:hAnsi="Times New Roman" w:cs="Times New Roman"/>
          <w:noProof/>
          <w:color w:val="000000"/>
        </w:rPr>
        <w:drawing>
          <wp:inline distT="0" distB="0" distL="0" distR="0" wp14:anchorId="47BD26C1" wp14:editId="3E84A6AF">
            <wp:extent cx="3048" cy="3049"/>
            <wp:effectExtent l="0" t="0" r="0" b="0"/>
            <wp:docPr id="13995" name="Picture 13995"/>
            <wp:cNvGraphicFramePr/>
            <a:graphic xmlns:a="http://schemas.openxmlformats.org/drawingml/2006/main">
              <a:graphicData uri="http://schemas.openxmlformats.org/drawingml/2006/picture">
                <pic:pic xmlns:pic="http://schemas.openxmlformats.org/drawingml/2006/picture">
                  <pic:nvPicPr>
                    <pic:cNvPr id="13995" name="Picture 13995"/>
                    <pic:cNvPicPr/>
                  </pic:nvPicPr>
                  <pic:blipFill>
                    <a:blip r:embed="rId16"/>
                    <a:stretch>
                      <a:fillRect/>
                    </a:stretch>
                  </pic:blipFill>
                  <pic:spPr>
                    <a:xfrm>
                      <a:off x="0" y="0"/>
                      <a:ext cx="3048" cy="3049"/>
                    </a:xfrm>
                    <a:prstGeom prst="rect">
                      <a:avLst/>
                    </a:prstGeom>
                  </pic:spPr>
                </pic:pic>
              </a:graphicData>
            </a:graphic>
          </wp:inline>
        </w:drawing>
      </w:r>
      <w:r w:rsidRPr="00615E1E">
        <w:rPr>
          <w:rFonts w:ascii="Times New Roman" w:eastAsia="Times New Roman" w:hAnsi="Times New Roman" w:cs="Times New Roman"/>
          <w:color w:val="000000"/>
        </w:rPr>
        <w:t>information.</w:t>
      </w:r>
    </w:p>
    <w:p w14:paraId="5BB8B789" w14:textId="77777777" w:rsidR="00173523" w:rsidRPr="00615E1E" w:rsidRDefault="00173523" w:rsidP="00173523">
      <w:pPr>
        <w:tabs>
          <w:tab w:val="center" w:pos="6278"/>
        </w:tabs>
        <w:spacing w:after="129"/>
        <w:rPr>
          <w:rFonts w:ascii="Times New Roman" w:eastAsia="Times New Roman" w:hAnsi="Times New Roman" w:cs="Times New Roman"/>
          <w:color w:val="000000"/>
        </w:rPr>
      </w:pPr>
      <w:r w:rsidRPr="00615E1E">
        <w:rPr>
          <w:rFonts w:ascii="Times New Roman" w:eastAsia="Times New Roman" w:hAnsi="Times New Roman" w:cs="Times New Roman"/>
          <w:color w:val="000000"/>
          <w:u w:val="single" w:color="000000"/>
        </w:rPr>
        <w:t>Appraisal Districts do not set tax rates or the amount of taxes owed.</w:t>
      </w:r>
      <w:r w:rsidRPr="00615E1E">
        <w:rPr>
          <w:rFonts w:ascii="Times New Roman" w:eastAsia="Times New Roman" w:hAnsi="Times New Roman" w:cs="Times New Roman"/>
          <w:color w:val="000000"/>
          <w:u w:val="single" w:color="000000"/>
        </w:rPr>
        <w:tab/>
      </w:r>
      <w:r w:rsidRPr="00615E1E">
        <w:rPr>
          <w:rFonts w:ascii="Times New Roman" w:eastAsia="Times New Roman" w:hAnsi="Times New Roman" w:cs="Times New Roman"/>
          <w:noProof/>
          <w:color w:val="000000"/>
        </w:rPr>
        <w:drawing>
          <wp:inline distT="0" distB="0" distL="0" distR="0" wp14:anchorId="01FB68FC" wp14:editId="24F7441F">
            <wp:extent cx="12192" cy="12196"/>
            <wp:effectExtent l="0" t="0" r="0" b="0"/>
            <wp:docPr id="13996" name="Picture 13996"/>
            <wp:cNvGraphicFramePr/>
            <a:graphic xmlns:a="http://schemas.openxmlformats.org/drawingml/2006/main">
              <a:graphicData uri="http://schemas.openxmlformats.org/drawingml/2006/picture">
                <pic:pic xmlns:pic="http://schemas.openxmlformats.org/drawingml/2006/picture">
                  <pic:nvPicPr>
                    <pic:cNvPr id="13996" name="Picture 13996"/>
                    <pic:cNvPicPr/>
                  </pic:nvPicPr>
                  <pic:blipFill>
                    <a:blip r:embed="rId17"/>
                    <a:stretch>
                      <a:fillRect/>
                    </a:stretch>
                  </pic:blipFill>
                  <pic:spPr>
                    <a:xfrm>
                      <a:off x="0" y="0"/>
                      <a:ext cx="12192" cy="12196"/>
                    </a:xfrm>
                    <a:prstGeom prst="rect">
                      <a:avLst/>
                    </a:prstGeom>
                  </pic:spPr>
                </pic:pic>
              </a:graphicData>
            </a:graphic>
          </wp:inline>
        </w:drawing>
      </w:r>
    </w:p>
    <w:p w14:paraId="5865F209" w14:textId="77777777" w:rsidR="00173523" w:rsidRPr="00615E1E" w:rsidRDefault="00173523" w:rsidP="00173523">
      <w:pPr>
        <w:spacing w:after="664" w:line="260" w:lineRule="auto"/>
        <w:ind w:left="38" w:right="14" w:firstLine="9"/>
        <w:jc w:val="both"/>
        <w:rPr>
          <w:rFonts w:ascii="Times New Roman" w:eastAsia="Times New Roman" w:hAnsi="Times New Roman" w:cs="Times New Roman"/>
          <w:color w:val="000000"/>
        </w:rPr>
      </w:pPr>
      <w:r w:rsidRPr="00615E1E">
        <w:rPr>
          <w:rFonts w:ascii="Times New Roman" w:eastAsia="Times New Roman" w:hAnsi="Times New Roman" w:cs="Times New Roman"/>
          <w:color w:val="000000"/>
        </w:rPr>
        <w:t>Appraisals established by the Kinney County Appraisal District allocate the year's property tax burden on the basis of taxable property's January 1</w:t>
      </w:r>
      <w:r>
        <w:rPr>
          <w:rFonts w:ascii="Times New Roman" w:eastAsia="Times New Roman" w:hAnsi="Times New Roman" w:cs="Times New Roman"/>
          <w:color w:val="000000"/>
        </w:rPr>
        <w:t>,</w:t>
      </w:r>
      <w:r w:rsidRPr="00615E1E">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Appraised</w:t>
      </w:r>
      <w:r w:rsidRPr="00615E1E">
        <w:rPr>
          <w:rFonts w:ascii="Times New Roman" w:eastAsia="Times New Roman" w:hAnsi="Times New Roman" w:cs="Times New Roman"/>
          <w:color w:val="000000"/>
        </w:rPr>
        <w:t xml:space="preserve"> value.</w:t>
      </w:r>
    </w:p>
    <w:p w14:paraId="5A03395B" w14:textId="5BD38D2A" w:rsidR="00173523" w:rsidRPr="00615E1E" w:rsidRDefault="00173523" w:rsidP="00173523">
      <w:pPr>
        <w:keepNext/>
        <w:keepLines/>
        <w:tabs>
          <w:tab w:val="center" w:pos="2045"/>
          <w:tab w:val="center" w:pos="7865"/>
        </w:tabs>
        <w:spacing w:after="0"/>
        <w:outlineLvl w:val="2"/>
        <w:rPr>
          <w:rFonts w:ascii="Times New Roman" w:eastAsia="Times New Roman" w:hAnsi="Times New Roman" w:cs="Times New Roman"/>
          <w:color w:val="000000"/>
          <w:sz w:val="20"/>
        </w:rPr>
      </w:pPr>
      <w:r w:rsidRPr="00615E1E">
        <w:rPr>
          <w:rFonts w:ascii="Times New Roman" w:eastAsia="Times New Roman" w:hAnsi="Times New Roman" w:cs="Times New Roman"/>
          <w:noProof/>
          <w:color w:val="000000"/>
          <w:sz w:val="20"/>
        </w:rPr>
        <w:lastRenderedPageBreak/>
        <w:drawing>
          <wp:anchor distT="0" distB="0" distL="114300" distR="114300" simplePos="0" relativeHeight="251661312" behindDoc="0" locked="0" layoutInCell="1" allowOverlap="0" wp14:anchorId="3CFD120F" wp14:editId="53AAAE27">
            <wp:simplePos x="0" y="0"/>
            <wp:positionH relativeFrom="page">
              <wp:posOffset>7446264</wp:posOffset>
            </wp:positionH>
            <wp:positionV relativeFrom="page">
              <wp:posOffset>978705</wp:posOffset>
            </wp:positionV>
            <wp:extent cx="12192" cy="9147"/>
            <wp:effectExtent l="0" t="0" r="0" b="0"/>
            <wp:wrapSquare wrapText="bothSides"/>
            <wp:docPr id="13993" name="Picture 13993"/>
            <wp:cNvGraphicFramePr/>
            <a:graphic xmlns:a="http://schemas.openxmlformats.org/drawingml/2006/main">
              <a:graphicData uri="http://schemas.openxmlformats.org/drawingml/2006/picture">
                <pic:pic xmlns:pic="http://schemas.openxmlformats.org/drawingml/2006/picture">
                  <pic:nvPicPr>
                    <pic:cNvPr id="13993" name="Picture 13993"/>
                    <pic:cNvPicPr/>
                  </pic:nvPicPr>
                  <pic:blipFill>
                    <a:blip r:embed="rId18"/>
                    <a:stretch>
                      <a:fillRect/>
                    </a:stretch>
                  </pic:blipFill>
                  <pic:spPr>
                    <a:xfrm>
                      <a:off x="0" y="0"/>
                      <a:ext cx="12192" cy="9147"/>
                    </a:xfrm>
                    <a:prstGeom prst="rect">
                      <a:avLst/>
                    </a:prstGeom>
                  </pic:spPr>
                </pic:pic>
              </a:graphicData>
            </a:graphic>
          </wp:anchor>
        </w:drawing>
      </w:r>
      <w:r w:rsidRPr="00615E1E">
        <w:rPr>
          <w:rFonts w:ascii="Times New Roman" w:eastAsia="Times New Roman" w:hAnsi="Times New Roman" w:cs="Times New Roman"/>
          <w:noProof/>
          <w:color w:val="000000"/>
          <w:sz w:val="20"/>
        </w:rPr>
        <w:drawing>
          <wp:anchor distT="0" distB="0" distL="114300" distR="114300" simplePos="0" relativeHeight="251662336" behindDoc="0" locked="0" layoutInCell="1" allowOverlap="0" wp14:anchorId="55E7ECCD" wp14:editId="3D745E1F">
            <wp:simplePos x="0" y="0"/>
            <wp:positionH relativeFrom="page">
              <wp:posOffset>7287769</wp:posOffset>
            </wp:positionH>
            <wp:positionV relativeFrom="page">
              <wp:posOffset>1118955</wp:posOffset>
            </wp:positionV>
            <wp:extent cx="3048" cy="3049"/>
            <wp:effectExtent l="0" t="0" r="0" b="0"/>
            <wp:wrapSquare wrapText="bothSides"/>
            <wp:docPr id="13994" name="Picture 13994"/>
            <wp:cNvGraphicFramePr/>
            <a:graphic xmlns:a="http://schemas.openxmlformats.org/drawingml/2006/main">
              <a:graphicData uri="http://schemas.openxmlformats.org/drawingml/2006/picture">
                <pic:pic xmlns:pic="http://schemas.openxmlformats.org/drawingml/2006/picture">
                  <pic:nvPicPr>
                    <pic:cNvPr id="13994" name="Picture 13994"/>
                    <pic:cNvPicPr/>
                  </pic:nvPicPr>
                  <pic:blipFill>
                    <a:blip r:embed="rId5"/>
                    <a:stretch>
                      <a:fillRect/>
                    </a:stretch>
                  </pic:blipFill>
                  <pic:spPr>
                    <a:xfrm>
                      <a:off x="0" y="0"/>
                      <a:ext cx="3048" cy="3049"/>
                    </a:xfrm>
                    <a:prstGeom prst="rect">
                      <a:avLst/>
                    </a:prstGeom>
                  </pic:spPr>
                </pic:pic>
              </a:graphicData>
            </a:graphic>
          </wp:anchor>
        </w:drawing>
      </w:r>
      <w:r w:rsidRPr="00615E1E">
        <w:rPr>
          <w:rFonts w:ascii="Times New Roman" w:eastAsia="Times New Roman" w:hAnsi="Times New Roman" w:cs="Times New Roman"/>
          <w:color w:val="000000"/>
          <w:sz w:val="24"/>
        </w:rPr>
        <w:tab/>
        <w:t>Appraisal Year</w:t>
      </w:r>
      <w:r w:rsidRPr="00615E1E">
        <w:rPr>
          <w:rFonts w:ascii="Times New Roman" w:eastAsia="Times New Roman" w:hAnsi="Times New Roman" w:cs="Times New Roman"/>
          <w:color w:val="000000"/>
          <w:sz w:val="24"/>
        </w:rPr>
        <w:tab/>
      </w:r>
      <w:r w:rsidR="00452097">
        <w:rPr>
          <w:rFonts w:ascii="Times New Roman" w:eastAsia="Times New Roman" w:hAnsi="Times New Roman" w:cs="Times New Roman"/>
          <w:color w:val="000000"/>
          <w:sz w:val="24"/>
        </w:rPr>
        <w:t>2022</w:t>
      </w:r>
    </w:p>
    <w:p w14:paraId="48BC3C16" w14:textId="77777777" w:rsidR="00173523" w:rsidRPr="00615E1E" w:rsidRDefault="00173523" w:rsidP="00173523">
      <w:pPr>
        <w:spacing w:after="158"/>
        <w:ind w:left="1291"/>
        <w:rPr>
          <w:rFonts w:ascii="Times New Roman" w:eastAsia="Times New Roman" w:hAnsi="Times New Roman" w:cs="Times New Roman"/>
          <w:color w:val="000000"/>
        </w:rPr>
      </w:pPr>
      <w:r w:rsidRPr="00615E1E">
        <w:rPr>
          <w:rFonts w:ascii="Times New Roman" w:eastAsia="Times New Roman" w:hAnsi="Times New Roman" w:cs="Times New Roman"/>
          <w:noProof/>
          <w:color w:val="000000"/>
        </w:rPr>
        <mc:AlternateContent>
          <mc:Choice Requires="wpg">
            <w:drawing>
              <wp:inline distT="0" distB="0" distL="0" distR="0" wp14:anchorId="344BA973" wp14:editId="55B0609E">
                <wp:extent cx="5038344" cy="12196"/>
                <wp:effectExtent l="0" t="0" r="0" b="0"/>
                <wp:docPr id="98987" name="Group 98987"/>
                <wp:cNvGraphicFramePr/>
                <a:graphic xmlns:a="http://schemas.openxmlformats.org/drawingml/2006/main">
                  <a:graphicData uri="http://schemas.microsoft.com/office/word/2010/wordprocessingGroup">
                    <wpg:wgp>
                      <wpg:cNvGrpSpPr/>
                      <wpg:grpSpPr>
                        <a:xfrm>
                          <a:off x="0" y="0"/>
                          <a:ext cx="5038344" cy="12196"/>
                          <a:chOff x="0" y="0"/>
                          <a:chExt cx="5038344" cy="12196"/>
                        </a:xfrm>
                      </wpg:grpSpPr>
                      <wps:wsp>
                        <wps:cNvPr id="98986" name="Shape 98986"/>
                        <wps:cNvSpPr/>
                        <wps:spPr>
                          <a:xfrm>
                            <a:off x="0" y="0"/>
                            <a:ext cx="5038344" cy="12196"/>
                          </a:xfrm>
                          <a:custGeom>
                            <a:avLst/>
                            <a:gdLst/>
                            <a:ahLst/>
                            <a:cxnLst/>
                            <a:rect l="0" t="0" r="0" b="0"/>
                            <a:pathLst>
                              <a:path w="5038344" h="12196">
                                <a:moveTo>
                                  <a:pt x="0" y="6098"/>
                                </a:moveTo>
                                <a:lnTo>
                                  <a:pt x="5038344"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4DEAEC21" id="Group 98987" o:spid="_x0000_s1026" style="width:396.7pt;height:.95pt;mso-position-horizontal-relative:char;mso-position-vertical-relative:line" coordsize="5038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">
                <v:shape id="Shape 98986" o:spid="_x0000_s1027" style="position:absolute;width:50383;height:121;visibility:visible;mso-wrap-style:square;v-text-anchor:top" coordsize="5038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" path="m,6098r5038344,e" filled="f" strokeweight=".33878mm">
                  <v:stroke miterlimit="1" joinstyle="miter"/>
                  <v:path arrowok="t" textboxrect="0,0,5038344,12196"/>
                </v:shape>
                <w10:anchorlock/>
              </v:group>
            </w:pict>
          </mc:Fallback>
        </mc:AlternateContent>
      </w:r>
    </w:p>
    <w:tbl>
      <w:tblPr>
        <w:tblStyle w:val="TableGrid"/>
        <w:tblW w:w="7334" w:type="dxa"/>
        <w:tblInd w:w="1248" w:type="dxa"/>
        <w:tblLook w:val="04A0" w:firstRow="1" w:lastRow="0" w:firstColumn="1" w:lastColumn="0" w:noHBand="0" w:noVBand="1"/>
      </w:tblPr>
      <w:tblGrid>
        <w:gridCol w:w="5918"/>
        <w:gridCol w:w="1416"/>
      </w:tblGrid>
      <w:tr w:rsidR="00173523" w:rsidRPr="00615E1E" w14:paraId="1D29041A" w14:textId="77777777" w:rsidTr="00246BCA">
        <w:trPr>
          <w:trHeight w:val="682"/>
        </w:trPr>
        <w:tc>
          <w:tcPr>
            <w:tcW w:w="5918" w:type="dxa"/>
            <w:tcBorders>
              <w:top w:val="nil"/>
              <w:left w:val="nil"/>
              <w:bottom w:val="nil"/>
              <w:right w:val="nil"/>
            </w:tcBorders>
          </w:tcPr>
          <w:p w14:paraId="785A04A3" w14:textId="77777777" w:rsidR="00173523" w:rsidRPr="00615E1E" w:rsidRDefault="00173523" w:rsidP="00246BCA">
            <w:pPr>
              <w:spacing w:after="92"/>
              <w:ind w:left="130"/>
              <w:rPr>
                <w:rFonts w:ascii="Times New Roman" w:eastAsia="Times New Roman" w:hAnsi="Times New Roman" w:cs="Times New Roman"/>
                <w:color w:val="000000"/>
              </w:rPr>
            </w:pPr>
            <w:r w:rsidRPr="00615E1E">
              <w:rPr>
                <w:rFonts w:ascii="Times New Roman" w:eastAsia="Times New Roman" w:hAnsi="Times New Roman" w:cs="Times New Roman"/>
                <w:color w:val="000000"/>
              </w:rPr>
              <w:t>Financial Budget</w:t>
            </w:r>
          </w:p>
          <w:p w14:paraId="3070C997" w14:textId="77777777" w:rsidR="00173523" w:rsidRPr="00615E1E" w:rsidRDefault="00173523" w:rsidP="00246BCA">
            <w:pPr>
              <w:ind w:left="110"/>
              <w:rPr>
                <w:rFonts w:ascii="Times New Roman" w:eastAsia="Times New Roman" w:hAnsi="Times New Roman" w:cs="Times New Roman"/>
                <w:color w:val="000000"/>
              </w:rPr>
            </w:pPr>
            <w:r w:rsidRPr="00615E1E">
              <w:rPr>
                <w:rFonts w:ascii="Times New Roman" w:eastAsia="Times New Roman" w:hAnsi="Times New Roman" w:cs="Times New Roman"/>
                <w:color w:val="000000"/>
                <w:sz w:val="24"/>
              </w:rPr>
              <w:t>Appraisal District Market Value</w:t>
            </w:r>
          </w:p>
        </w:tc>
        <w:tc>
          <w:tcPr>
            <w:tcW w:w="1416" w:type="dxa"/>
            <w:tcBorders>
              <w:top w:val="nil"/>
              <w:left w:val="nil"/>
              <w:bottom w:val="nil"/>
              <w:right w:val="nil"/>
            </w:tcBorders>
          </w:tcPr>
          <w:p w14:paraId="71F280BE" w14:textId="50BBD52D" w:rsidR="00173523" w:rsidRPr="00615E1E" w:rsidRDefault="00173523" w:rsidP="00246BCA">
            <w:pPr>
              <w:ind w:left="149"/>
              <w:rPr>
                <w:rFonts w:ascii="Times New Roman" w:eastAsia="Times New Roman" w:hAnsi="Times New Roman" w:cs="Times New Roman"/>
                <w:color w:val="000000"/>
              </w:rPr>
            </w:pPr>
            <w:r>
              <w:rPr>
                <w:rFonts w:ascii="Times New Roman" w:eastAsia="Times New Roman" w:hAnsi="Times New Roman" w:cs="Times New Roman"/>
                <w:color w:val="000000"/>
              </w:rPr>
              <w:t>$</w:t>
            </w:r>
            <w:r w:rsidR="00452097">
              <w:rPr>
                <w:rFonts w:ascii="Times New Roman" w:eastAsia="Times New Roman" w:hAnsi="Times New Roman" w:cs="Times New Roman"/>
                <w:color w:val="000000"/>
              </w:rPr>
              <w:t>382,296.92</w:t>
            </w:r>
          </w:p>
          <w:p w14:paraId="7F41DF86" w14:textId="22FAAE13" w:rsidR="00173523" w:rsidRPr="00615E1E" w:rsidRDefault="00452097" w:rsidP="00246BCA">
            <w:pPr>
              <w:rPr>
                <w:rFonts w:ascii="Times New Roman" w:eastAsia="Times New Roman" w:hAnsi="Times New Roman" w:cs="Times New Roman"/>
                <w:color w:val="000000"/>
              </w:rPr>
            </w:pPr>
            <w:r>
              <w:rPr>
                <w:rFonts w:ascii="Times New Roman" w:eastAsia="Times New Roman" w:hAnsi="Times New Roman" w:cs="Times New Roman"/>
                <w:noProof/>
                <w:color w:val="000000"/>
              </w:rPr>
              <w:t>2,195,419,707</w:t>
            </w:r>
          </w:p>
        </w:tc>
      </w:tr>
      <w:tr w:rsidR="00173523" w:rsidRPr="00615E1E" w14:paraId="517CF760" w14:textId="77777777" w:rsidTr="00246BCA">
        <w:trPr>
          <w:trHeight w:val="404"/>
        </w:trPr>
        <w:tc>
          <w:tcPr>
            <w:tcW w:w="5918" w:type="dxa"/>
            <w:tcBorders>
              <w:top w:val="nil"/>
              <w:left w:val="nil"/>
              <w:bottom w:val="nil"/>
              <w:right w:val="nil"/>
            </w:tcBorders>
          </w:tcPr>
          <w:p w14:paraId="498F2CFD" w14:textId="77777777" w:rsidR="00173523" w:rsidRPr="00615E1E" w:rsidRDefault="00173523" w:rsidP="00246BCA">
            <w:pPr>
              <w:tabs>
                <w:tab w:val="center" w:pos="330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615E1E">
              <w:rPr>
                <w:rFonts w:ascii="Times New Roman" w:eastAsia="Times New Roman" w:hAnsi="Times New Roman" w:cs="Times New Roman"/>
                <w:color w:val="000000"/>
              </w:rPr>
              <w:t>Appraisal District Parcel Count</w:t>
            </w:r>
            <w:r w:rsidRPr="00615E1E">
              <w:rPr>
                <w:rFonts w:ascii="Times New Roman" w:eastAsia="Times New Roman" w:hAnsi="Times New Roman" w:cs="Times New Roman"/>
                <w:noProof/>
                <w:color w:val="000000"/>
              </w:rPr>
              <w:drawing>
                <wp:inline distT="0" distB="0" distL="0" distR="0" wp14:anchorId="62345A53" wp14:editId="0D7A0EA7">
                  <wp:extent cx="21336" cy="12196"/>
                  <wp:effectExtent l="0" t="0" r="0" b="0"/>
                  <wp:docPr id="13997" name="Picture 13997"/>
                  <wp:cNvGraphicFramePr/>
                  <a:graphic xmlns:a="http://schemas.openxmlformats.org/drawingml/2006/main">
                    <a:graphicData uri="http://schemas.openxmlformats.org/drawingml/2006/picture">
                      <pic:pic xmlns:pic="http://schemas.openxmlformats.org/drawingml/2006/picture">
                        <pic:nvPicPr>
                          <pic:cNvPr id="13997" name="Picture 13997"/>
                          <pic:cNvPicPr/>
                        </pic:nvPicPr>
                        <pic:blipFill>
                          <a:blip r:embed="rId19"/>
                          <a:stretch>
                            <a:fillRect/>
                          </a:stretch>
                        </pic:blipFill>
                        <pic:spPr>
                          <a:xfrm>
                            <a:off x="0" y="0"/>
                            <a:ext cx="21336" cy="12196"/>
                          </a:xfrm>
                          <a:prstGeom prst="rect">
                            <a:avLst/>
                          </a:prstGeom>
                        </pic:spPr>
                      </pic:pic>
                    </a:graphicData>
                  </a:graphic>
                </wp:inline>
              </w:drawing>
            </w:r>
            <w:r w:rsidRPr="00615E1E">
              <w:rPr>
                <w:rFonts w:ascii="Times New Roman" w:eastAsia="Times New Roman" w:hAnsi="Times New Roman" w:cs="Times New Roman"/>
                <w:color w:val="000000"/>
              </w:rPr>
              <w:tab/>
            </w:r>
            <w:r w:rsidRPr="00615E1E">
              <w:rPr>
                <w:rFonts w:ascii="Times New Roman" w:eastAsia="Times New Roman" w:hAnsi="Times New Roman" w:cs="Times New Roman"/>
                <w:noProof/>
                <w:color w:val="000000"/>
              </w:rPr>
              <w:drawing>
                <wp:inline distT="0" distB="0" distL="0" distR="0" wp14:anchorId="1E90DF22" wp14:editId="36CCD340">
                  <wp:extent cx="48768" cy="9147"/>
                  <wp:effectExtent l="0" t="0" r="0" b="0"/>
                  <wp:docPr id="13998" name="Picture 13998"/>
                  <wp:cNvGraphicFramePr/>
                  <a:graphic xmlns:a="http://schemas.openxmlformats.org/drawingml/2006/main">
                    <a:graphicData uri="http://schemas.openxmlformats.org/drawingml/2006/picture">
                      <pic:pic xmlns:pic="http://schemas.openxmlformats.org/drawingml/2006/picture">
                        <pic:nvPicPr>
                          <pic:cNvPr id="13998" name="Picture 13998"/>
                          <pic:cNvPicPr/>
                        </pic:nvPicPr>
                        <pic:blipFill>
                          <a:blip r:embed="rId20"/>
                          <a:stretch>
                            <a:fillRect/>
                          </a:stretch>
                        </pic:blipFill>
                        <pic:spPr>
                          <a:xfrm>
                            <a:off x="0" y="0"/>
                            <a:ext cx="48768" cy="9147"/>
                          </a:xfrm>
                          <a:prstGeom prst="rect">
                            <a:avLst/>
                          </a:prstGeom>
                        </pic:spPr>
                      </pic:pic>
                    </a:graphicData>
                  </a:graphic>
                </wp:inline>
              </w:drawing>
            </w:r>
          </w:p>
        </w:tc>
        <w:tc>
          <w:tcPr>
            <w:tcW w:w="1416" w:type="dxa"/>
            <w:tcBorders>
              <w:top w:val="nil"/>
              <w:left w:val="nil"/>
              <w:bottom w:val="nil"/>
              <w:right w:val="nil"/>
            </w:tcBorders>
            <w:vAlign w:val="center"/>
          </w:tcPr>
          <w:p w14:paraId="14BDD40F" w14:textId="042A4B36" w:rsidR="00173523" w:rsidRPr="00615E1E" w:rsidRDefault="00452097" w:rsidP="00246BCA">
            <w:pPr>
              <w:ind w:right="53"/>
              <w:jc w:val="center"/>
              <w:rPr>
                <w:rFonts w:ascii="Times New Roman" w:eastAsia="Times New Roman" w:hAnsi="Times New Roman" w:cs="Times New Roman"/>
                <w:color w:val="000000"/>
              </w:rPr>
            </w:pPr>
            <w:r>
              <w:rPr>
                <w:rFonts w:ascii="Times New Roman" w:eastAsia="Times New Roman" w:hAnsi="Times New Roman" w:cs="Times New Roman"/>
                <w:color w:val="000000"/>
                <w:sz w:val="24"/>
              </w:rPr>
              <w:t>11</w:t>
            </w:r>
            <w:r w:rsidR="00010B34">
              <w:rPr>
                <w:rFonts w:ascii="Times New Roman" w:eastAsia="Times New Roman" w:hAnsi="Times New Roman" w:cs="Times New Roman"/>
                <w:color w:val="000000"/>
                <w:sz w:val="24"/>
              </w:rPr>
              <w:t>,668</w:t>
            </w:r>
          </w:p>
        </w:tc>
      </w:tr>
      <w:tr w:rsidR="00173523" w:rsidRPr="00615E1E" w14:paraId="43A81772" w14:textId="77777777" w:rsidTr="00246BCA">
        <w:trPr>
          <w:trHeight w:val="396"/>
        </w:trPr>
        <w:tc>
          <w:tcPr>
            <w:tcW w:w="5918" w:type="dxa"/>
            <w:tcBorders>
              <w:top w:val="nil"/>
              <w:left w:val="nil"/>
              <w:bottom w:val="nil"/>
              <w:right w:val="nil"/>
            </w:tcBorders>
          </w:tcPr>
          <w:p w14:paraId="422AF2FE" w14:textId="77777777" w:rsidR="00173523" w:rsidRPr="00615E1E" w:rsidRDefault="00173523" w:rsidP="00246BCA">
            <w:pPr>
              <w:ind w:left="101"/>
              <w:rPr>
                <w:rFonts w:ascii="Times New Roman" w:eastAsia="Times New Roman" w:hAnsi="Times New Roman" w:cs="Times New Roman"/>
                <w:color w:val="000000"/>
              </w:rPr>
            </w:pPr>
            <w:r w:rsidRPr="00615E1E">
              <w:rPr>
                <w:rFonts w:ascii="Times New Roman" w:eastAsia="Times New Roman" w:hAnsi="Times New Roman" w:cs="Times New Roman"/>
                <w:color w:val="000000"/>
                <w:sz w:val="26"/>
              </w:rPr>
              <w:t>Residen</w:t>
            </w:r>
            <w:r>
              <w:rPr>
                <w:rFonts w:ascii="Times New Roman" w:eastAsia="Times New Roman" w:hAnsi="Times New Roman" w:cs="Times New Roman"/>
                <w:color w:val="000000"/>
                <w:sz w:val="26"/>
              </w:rPr>
              <w:t>t</w:t>
            </w:r>
            <w:r w:rsidRPr="00615E1E">
              <w:rPr>
                <w:rFonts w:ascii="Times New Roman" w:eastAsia="Times New Roman" w:hAnsi="Times New Roman" w:cs="Times New Roman"/>
                <w:color w:val="000000"/>
                <w:sz w:val="26"/>
              </w:rPr>
              <w:t>ial Property Parcel Count</w:t>
            </w:r>
          </w:p>
        </w:tc>
        <w:tc>
          <w:tcPr>
            <w:tcW w:w="1416" w:type="dxa"/>
            <w:tcBorders>
              <w:top w:val="nil"/>
              <w:left w:val="nil"/>
              <w:bottom w:val="nil"/>
              <w:right w:val="nil"/>
            </w:tcBorders>
          </w:tcPr>
          <w:p w14:paraId="04B8E14E" w14:textId="053A01A3" w:rsidR="00173523" w:rsidRPr="00615E1E" w:rsidRDefault="006E7F59" w:rsidP="00246BCA">
            <w:pPr>
              <w:ind w:right="91"/>
              <w:jc w:val="center"/>
              <w:rPr>
                <w:rFonts w:ascii="Times New Roman" w:eastAsia="Times New Roman" w:hAnsi="Times New Roman" w:cs="Times New Roman"/>
                <w:color w:val="000000"/>
              </w:rPr>
            </w:pPr>
            <w:r>
              <w:rPr>
                <w:rFonts w:ascii="Times New Roman" w:eastAsia="Times New Roman" w:hAnsi="Times New Roman" w:cs="Times New Roman"/>
                <w:color w:val="000000"/>
              </w:rPr>
              <w:t>1,939</w:t>
            </w:r>
          </w:p>
        </w:tc>
      </w:tr>
      <w:tr w:rsidR="00173523" w:rsidRPr="00615E1E" w14:paraId="31453651" w14:textId="77777777" w:rsidTr="00246BCA">
        <w:trPr>
          <w:trHeight w:val="391"/>
        </w:trPr>
        <w:tc>
          <w:tcPr>
            <w:tcW w:w="5918" w:type="dxa"/>
            <w:tcBorders>
              <w:top w:val="nil"/>
              <w:left w:val="nil"/>
              <w:bottom w:val="nil"/>
              <w:right w:val="nil"/>
            </w:tcBorders>
          </w:tcPr>
          <w:p w14:paraId="22984D67" w14:textId="77777777" w:rsidR="00173523" w:rsidRPr="00615E1E" w:rsidRDefault="00173523" w:rsidP="00246BCA">
            <w:pPr>
              <w:ind w:left="91"/>
              <w:rPr>
                <w:rFonts w:ascii="Times New Roman" w:eastAsia="Times New Roman" w:hAnsi="Times New Roman" w:cs="Times New Roman"/>
                <w:color w:val="000000"/>
              </w:rPr>
            </w:pPr>
            <w:r w:rsidRPr="00615E1E">
              <w:rPr>
                <w:rFonts w:ascii="Times New Roman" w:eastAsia="Times New Roman" w:hAnsi="Times New Roman" w:cs="Times New Roman"/>
                <w:color w:val="000000"/>
              </w:rPr>
              <w:t>Commercial Property Parcel Count</w:t>
            </w:r>
          </w:p>
        </w:tc>
        <w:tc>
          <w:tcPr>
            <w:tcW w:w="1416" w:type="dxa"/>
            <w:tcBorders>
              <w:top w:val="nil"/>
              <w:left w:val="nil"/>
              <w:bottom w:val="nil"/>
              <w:right w:val="nil"/>
            </w:tcBorders>
            <w:vAlign w:val="center"/>
          </w:tcPr>
          <w:p w14:paraId="47DE2BDA" w14:textId="5CFF775A" w:rsidR="00173523" w:rsidRPr="00615E1E" w:rsidRDefault="004D7CC6" w:rsidP="00246BCA">
            <w:pPr>
              <w:ind w:right="12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138</w:t>
            </w:r>
          </w:p>
        </w:tc>
      </w:tr>
      <w:tr w:rsidR="00173523" w:rsidRPr="00615E1E" w14:paraId="14D56941" w14:textId="77777777" w:rsidTr="00246BCA">
        <w:trPr>
          <w:trHeight w:val="396"/>
        </w:trPr>
        <w:tc>
          <w:tcPr>
            <w:tcW w:w="5918" w:type="dxa"/>
            <w:tcBorders>
              <w:top w:val="nil"/>
              <w:left w:val="nil"/>
              <w:bottom w:val="nil"/>
              <w:right w:val="nil"/>
            </w:tcBorders>
          </w:tcPr>
          <w:p w14:paraId="47419F63" w14:textId="77777777" w:rsidR="00173523" w:rsidRPr="00615E1E" w:rsidRDefault="00173523" w:rsidP="00246BCA">
            <w:pPr>
              <w:ind w:left="86"/>
              <w:rPr>
                <w:rFonts w:ascii="Times New Roman" w:eastAsia="Times New Roman" w:hAnsi="Times New Roman" w:cs="Times New Roman"/>
                <w:color w:val="000000"/>
              </w:rPr>
            </w:pPr>
            <w:r w:rsidRPr="00615E1E">
              <w:rPr>
                <w:rFonts w:ascii="Times New Roman" w:eastAsia="Times New Roman" w:hAnsi="Times New Roman" w:cs="Times New Roman"/>
                <w:color w:val="000000"/>
              </w:rPr>
              <w:t>Business Personal Property Count</w:t>
            </w:r>
          </w:p>
        </w:tc>
        <w:tc>
          <w:tcPr>
            <w:tcW w:w="1416" w:type="dxa"/>
            <w:tcBorders>
              <w:top w:val="nil"/>
              <w:left w:val="nil"/>
              <w:bottom w:val="nil"/>
              <w:right w:val="nil"/>
            </w:tcBorders>
          </w:tcPr>
          <w:p w14:paraId="3B8C6A43" w14:textId="30E790D3" w:rsidR="00173523" w:rsidRPr="00615E1E" w:rsidRDefault="004D7CC6" w:rsidP="00246BCA">
            <w:pPr>
              <w:ind w:right="106"/>
              <w:jc w:val="center"/>
              <w:rPr>
                <w:rFonts w:ascii="Times New Roman" w:eastAsia="Times New Roman" w:hAnsi="Times New Roman" w:cs="Times New Roman"/>
                <w:color w:val="000000"/>
              </w:rPr>
            </w:pPr>
            <w:r>
              <w:rPr>
                <w:rFonts w:ascii="Times New Roman" w:eastAsia="Times New Roman" w:hAnsi="Times New Roman" w:cs="Times New Roman"/>
                <w:color w:val="000000"/>
              </w:rPr>
              <w:t>193</w:t>
            </w:r>
          </w:p>
        </w:tc>
      </w:tr>
      <w:tr w:rsidR="00173523" w:rsidRPr="00615E1E" w14:paraId="5D4F02CF" w14:textId="77777777" w:rsidTr="00246BCA">
        <w:trPr>
          <w:trHeight w:val="398"/>
        </w:trPr>
        <w:tc>
          <w:tcPr>
            <w:tcW w:w="5918" w:type="dxa"/>
            <w:tcBorders>
              <w:top w:val="nil"/>
              <w:left w:val="nil"/>
              <w:bottom w:val="nil"/>
              <w:right w:val="nil"/>
            </w:tcBorders>
          </w:tcPr>
          <w:p w14:paraId="5A339F14" w14:textId="77777777" w:rsidR="00173523" w:rsidRPr="00615E1E" w:rsidRDefault="00173523" w:rsidP="00246BCA">
            <w:pPr>
              <w:ind w:left="72"/>
              <w:rPr>
                <w:rFonts w:ascii="Times New Roman" w:eastAsia="Times New Roman" w:hAnsi="Times New Roman" w:cs="Times New Roman"/>
                <w:color w:val="000000"/>
              </w:rPr>
            </w:pPr>
            <w:r w:rsidRPr="00615E1E">
              <w:rPr>
                <w:rFonts w:ascii="Times New Roman" w:eastAsia="Times New Roman" w:hAnsi="Times New Roman" w:cs="Times New Roman"/>
                <w:color w:val="000000"/>
              </w:rPr>
              <w:t>Qualified AG Land Property Count</w:t>
            </w:r>
          </w:p>
        </w:tc>
        <w:tc>
          <w:tcPr>
            <w:tcW w:w="1416" w:type="dxa"/>
            <w:tcBorders>
              <w:top w:val="nil"/>
              <w:left w:val="nil"/>
              <w:bottom w:val="nil"/>
              <w:right w:val="nil"/>
            </w:tcBorders>
          </w:tcPr>
          <w:p w14:paraId="096AB283" w14:textId="1B70663B" w:rsidR="00173523" w:rsidRPr="00615E1E" w:rsidRDefault="0079754E" w:rsidP="00246BCA">
            <w:pPr>
              <w:ind w:right="125"/>
              <w:jc w:val="center"/>
              <w:rPr>
                <w:rFonts w:ascii="Times New Roman" w:eastAsia="Times New Roman" w:hAnsi="Times New Roman" w:cs="Times New Roman"/>
                <w:color w:val="000000"/>
              </w:rPr>
            </w:pPr>
            <w:r>
              <w:rPr>
                <w:rFonts w:ascii="Times New Roman" w:eastAsia="Times New Roman" w:hAnsi="Times New Roman" w:cs="Times New Roman"/>
                <w:color w:val="000000"/>
              </w:rPr>
              <w:t>3466</w:t>
            </w:r>
          </w:p>
        </w:tc>
      </w:tr>
      <w:tr w:rsidR="00173523" w:rsidRPr="00615E1E" w14:paraId="0BE82913" w14:textId="77777777" w:rsidTr="00246BCA">
        <w:trPr>
          <w:trHeight w:val="441"/>
        </w:trPr>
        <w:tc>
          <w:tcPr>
            <w:tcW w:w="5918" w:type="dxa"/>
            <w:tcBorders>
              <w:top w:val="nil"/>
              <w:left w:val="nil"/>
              <w:bottom w:val="nil"/>
              <w:right w:val="nil"/>
            </w:tcBorders>
          </w:tcPr>
          <w:p w14:paraId="3B2BBA62" w14:textId="77777777" w:rsidR="00173523" w:rsidRPr="00615E1E" w:rsidRDefault="00173523" w:rsidP="00246BCA">
            <w:pPr>
              <w:ind w:left="1685"/>
              <w:rPr>
                <w:rFonts w:ascii="Times New Roman" w:eastAsia="Times New Roman" w:hAnsi="Times New Roman" w:cs="Times New Roman"/>
                <w:color w:val="000000"/>
              </w:rPr>
            </w:pPr>
            <w:r w:rsidRPr="00615E1E">
              <w:rPr>
                <w:rFonts w:ascii="Times New Roman" w:eastAsia="Times New Roman" w:hAnsi="Times New Roman" w:cs="Times New Roman"/>
                <w:color w:val="000000"/>
              </w:rPr>
              <w:t>Traditional Ag Acres</w:t>
            </w:r>
          </w:p>
        </w:tc>
        <w:tc>
          <w:tcPr>
            <w:tcW w:w="1416" w:type="dxa"/>
            <w:tcBorders>
              <w:top w:val="nil"/>
              <w:left w:val="nil"/>
              <w:bottom w:val="nil"/>
              <w:right w:val="nil"/>
            </w:tcBorders>
            <w:vAlign w:val="center"/>
          </w:tcPr>
          <w:p w14:paraId="179A0CC2" w14:textId="6F56B51E" w:rsidR="00173523" w:rsidRPr="00615E1E" w:rsidRDefault="0079754E" w:rsidP="00246BCA">
            <w:pPr>
              <w:ind w:right="62"/>
              <w:jc w:val="right"/>
              <w:rPr>
                <w:rFonts w:ascii="Times New Roman" w:eastAsia="Times New Roman" w:hAnsi="Times New Roman" w:cs="Times New Roman"/>
                <w:color w:val="000000"/>
              </w:rPr>
            </w:pPr>
            <w:r>
              <w:rPr>
                <w:rFonts w:ascii="Times New Roman" w:eastAsia="Times New Roman" w:hAnsi="Times New Roman" w:cs="Times New Roman"/>
                <w:color w:val="000000"/>
              </w:rPr>
              <w:t>842,346.7633</w:t>
            </w:r>
          </w:p>
        </w:tc>
      </w:tr>
      <w:tr w:rsidR="00173523" w:rsidRPr="00615E1E" w14:paraId="11AA48A2" w14:textId="77777777" w:rsidTr="00246BCA">
        <w:trPr>
          <w:trHeight w:val="495"/>
        </w:trPr>
        <w:tc>
          <w:tcPr>
            <w:tcW w:w="5918" w:type="dxa"/>
            <w:tcBorders>
              <w:top w:val="nil"/>
              <w:left w:val="nil"/>
              <w:bottom w:val="nil"/>
              <w:right w:val="nil"/>
            </w:tcBorders>
            <w:vAlign w:val="center"/>
          </w:tcPr>
          <w:p w14:paraId="647C7306" w14:textId="77777777" w:rsidR="00173523" w:rsidRPr="00615E1E" w:rsidRDefault="00173523" w:rsidP="00246BCA">
            <w:pPr>
              <w:ind w:left="1954"/>
              <w:rPr>
                <w:rFonts w:ascii="Times New Roman" w:eastAsia="Times New Roman" w:hAnsi="Times New Roman" w:cs="Times New Roman"/>
                <w:color w:val="000000"/>
              </w:rPr>
            </w:pPr>
            <w:r w:rsidRPr="00615E1E">
              <w:rPr>
                <w:rFonts w:ascii="Times New Roman" w:eastAsia="Times New Roman" w:hAnsi="Times New Roman" w:cs="Times New Roman"/>
                <w:color w:val="000000"/>
              </w:rPr>
              <w:t>Wildlife Acres</w:t>
            </w:r>
          </w:p>
        </w:tc>
        <w:tc>
          <w:tcPr>
            <w:tcW w:w="1416" w:type="dxa"/>
            <w:tcBorders>
              <w:top w:val="nil"/>
              <w:left w:val="nil"/>
              <w:bottom w:val="nil"/>
              <w:right w:val="nil"/>
            </w:tcBorders>
            <w:vAlign w:val="center"/>
          </w:tcPr>
          <w:p w14:paraId="1555A511" w14:textId="259A3198" w:rsidR="00173523" w:rsidRPr="00615E1E" w:rsidRDefault="00760E84" w:rsidP="00246BCA">
            <w:pPr>
              <w:ind w:left="149"/>
              <w:rPr>
                <w:rFonts w:ascii="Times New Roman" w:eastAsia="Times New Roman" w:hAnsi="Times New Roman" w:cs="Times New Roman"/>
                <w:color w:val="000000"/>
              </w:rPr>
            </w:pPr>
            <w:r>
              <w:rPr>
                <w:rFonts w:ascii="Times New Roman" w:eastAsia="Times New Roman" w:hAnsi="Times New Roman" w:cs="Times New Roman"/>
                <w:color w:val="000000"/>
              </w:rPr>
              <w:t>140,863.6430</w:t>
            </w:r>
          </w:p>
        </w:tc>
      </w:tr>
      <w:tr w:rsidR="00173523" w:rsidRPr="00615E1E" w14:paraId="318BE7C0" w14:textId="77777777" w:rsidTr="00246BCA">
        <w:trPr>
          <w:trHeight w:val="452"/>
        </w:trPr>
        <w:tc>
          <w:tcPr>
            <w:tcW w:w="5918" w:type="dxa"/>
            <w:tcBorders>
              <w:top w:val="nil"/>
              <w:left w:val="nil"/>
              <w:bottom w:val="nil"/>
              <w:right w:val="nil"/>
            </w:tcBorders>
          </w:tcPr>
          <w:p w14:paraId="4CB11EF5" w14:textId="77777777" w:rsidR="00173523" w:rsidRPr="00615E1E" w:rsidRDefault="00173523" w:rsidP="00246BCA">
            <w:pPr>
              <w:ind w:left="43"/>
              <w:rPr>
                <w:rFonts w:ascii="Times New Roman" w:eastAsia="Times New Roman" w:hAnsi="Times New Roman" w:cs="Times New Roman"/>
                <w:color w:val="000000"/>
              </w:rPr>
            </w:pPr>
            <w:r w:rsidRPr="00615E1E">
              <w:rPr>
                <w:rFonts w:ascii="Times New Roman" w:eastAsia="Times New Roman" w:hAnsi="Times New Roman" w:cs="Times New Roman"/>
                <w:color w:val="000000"/>
              </w:rPr>
              <w:t>Land NOT AG Qualified Property Count</w:t>
            </w:r>
          </w:p>
        </w:tc>
        <w:tc>
          <w:tcPr>
            <w:tcW w:w="1416" w:type="dxa"/>
            <w:tcBorders>
              <w:top w:val="nil"/>
              <w:left w:val="nil"/>
              <w:bottom w:val="nil"/>
              <w:right w:val="nil"/>
            </w:tcBorders>
            <w:vAlign w:val="center"/>
          </w:tcPr>
          <w:p w14:paraId="41FD6802" w14:textId="65414730" w:rsidR="00173523" w:rsidRPr="00615E1E" w:rsidRDefault="0079754E" w:rsidP="00246BCA">
            <w:pPr>
              <w:ind w:left="451"/>
              <w:rPr>
                <w:rFonts w:ascii="Times New Roman" w:eastAsia="Times New Roman" w:hAnsi="Times New Roman" w:cs="Times New Roman"/>
                <w:color w:val="000000"/>
              </w:rPr>
            </w:pPr>
            <w:r>
              <w:rPr>
                <w:rFonts w:ascii="Times New Roman" w:eastAsia="Times New Roman" w:hAnsi="Times New Roman" w:cs="Times New Roman"/>
                <w:color w:val="000000"/>
                <w:sz w:val="24"/>
              </w:rPr>
              <w:t>1025</w:t>
            </w:r>
          </w:p>
        </w:tc>
      </w:tr>
      <w:tr w:rsidR="00173523" w:rsidRPr="00615E1E" w14:paraId="61ACA9FB" w14:textId="77777777" w:rsidTr="00246BCA">
        <w:trPr>
          <w:trHeight w:val="392"/>
        </w:trPr>
        <w:tc>
          <w:tcPr>
            <w:tcW w:w="5918" w:type="dxa"/>
            <w:tcBorders>
              <w:top w:val="nil"/>
              <w:left w:val="nil"/>
              <w:bottom w:val="nil"/>
              <w:right w:val="nil"/>
            </w:tcBorders>
          </w:tcPr>
          <w:p w14:paraId="5F466E1D" w14:textId="77777777" w:rsidR="00173523" w:rsidRPr="00615E1E" w:rsidRDefault="00173523" w:rsidP="00246BCA">
            <w:pPr>
              <w:ind w:left="48"/>
              <w:rPr>
                <w:rFonts w:ascii="Times New Roman" w:eastAsia="Times New Roman" w:hAnsi="Times New Roman" w:cs="Times New Roman"/>
                <w:color w:val="000000"/>
              </w:rPr>
            </w:pPr>
            <w:r w:rsidRPr="00615E1E">
              <w:rPr>
                <w:rFonts w:ascii="Times New Roman" w:eastAsia="Times New Roman" w:hAnsi="Times New Roman" w:cs="Times New Roman"/>
                <w:color w:val="000000"/>
              </w:rPr>
              <w:t>Utility</w:t>
            </w:r>
          </w:p>
        </w:tc>
        <w:tc>
          <w:tcPr>
            <w:tcW w:w="1416" w:type="dxa"/>
            <w:tcBorders>
              <w:top w:val="nil"/>
              <w:left w:val="nil"/>
              <w:bottom w:val="nil"/>
              <w:right w:val="nil"/>
            </w:tcBorders>
          </w:tcPr>
          <w:p w14:paraId="2BFB45AC" w14:textId="455D8456" w:rsidR="00173523" w:rsidRPr="00615E1E" w:rsidRDefault="00173523" w:rsidP="00246BCA">
            <w:pPr>
              <w:ind w:left="475"/>
              <w:rPr>
                <w:rFonts w:ascii="Times New Roman" w:eastAsia="Times New Roman" w:hAnsi="Times New Roman" w:cs="Times New Roman"/>
                <w:color w:val="000000"/>
              </w:rPr>
            </w:pPr>
            <w:r w:rsidRPr="00615E1E">
              <w:rPr>
                <w:rFonts w:ascii="Times New Roman" w:eastAsia="Times New Roman" w:hAnsi="Times New Roman" w:cs="Times New Roman"/>
                <w:noProof/>
                <w:color w:val="000000"/>
              </w:rPr>
              <w:drawing>
                <wp:inline distT="0" distB="0" distL="0" distR="0" wp14:anchorId="6AD1050E" wp14:editId="6FBBDCE0">
                  <wp:extent cx="3048" cy="3049"/>
                  <wp:effectExtent l="0" t="0" r="0" b="0"/>
                  <wp:docPr id="13999" name="Picture 13999"/>
                  <wp:cNvGraphicFramePr/>
                  <a:graphic xmlns:a="http://schemas.openxmlformats.org/drawingml/2006/main">
                    <a:graphicData uri="http://schemas.openxmlformats.org/drawingml/2006/picture">
                      <pic:pic xmlns:pic="http://schemas.openxmlformats.org/drawingml/2006/picture">
                        <pic:nvPicPr>
                          <pic:cNvPr id="13999" name="Picture 13999"/>
                          <pic:cNvPicPr/>
                        </pic:nvPicPr>
                        <pic:blipFill>
                          <a:blip r:embed="rId8"/>
                          <a:stretch>
                            <a:fillRect/>
                          </a:stretch>
                        </pic:blipFill>
                        <pic:spPr>
                          <a:xfrm>
                            <a:off x="0" y="0"/>
                            <a:ext cx="3048" cy="3049"/>
                          </a:xfrm>
                          <a:prstGeom prst="rect">
                            <a:avLst/>
                          </a:prstGeom>
                        </pic:spPr>
                      </pic:pic>
                    </a:graphicData>
                  </a:graphic>
                </wp:inline>
              </w:drawing>
            </w:r>
            <w:r w:rsidR="0079754E">
              <w:rPr>
                <w:rFonts w:ascii="Times New Roman" w:eastAsia="Times New Roman" w:hAnsi="Times New Roman" w:cs="Times New Roman"/>
                <w:color w:val="000000"/>
                <w:sz w:val="20"/>
              </w:rPr>
              <w:t>40</w:t>
            </w:r>
          </w:p>
        </w:tc>
      </w:tr>
      <w:tr w:rsidR="00173523" w:rsidRPr="00615E1E" w14:paraId="7147D659" w14:textId="77777777" w:rsidTr="00246BCA">
        <w:trPr>
          <w:trHeight w:val="403"/>
        </w:trPr>
        <w:tc>
          <w:tcPr>
            <w:tcW w:w="5918" w:type="dxa"/>
            <w:tcBorders>
              <w:top w:val="nil"/>
              <w:left w:val="nil"/>
              <w:bottom w:val="nil"/>
              <w:right w:val="nil"/>
            </w:tcBorders>
            <w:vAlign w:val="center"/>
          </w:tcPr>
          <w:p w14:paraId="3801DB80" w14:textId="77777777" w:rsidR="00173523" w:rsidRPr="00615E1E" w:rsidRDefault="00173523" w:rsidP="00246BCA">
            <w:pPr>
              <w:ind w:left="29"/>
              <w:rPr>
                <w:rFonts w:ascii="Times New Roman" w:eastAsia="Times New Roman" w:hAnsi="Times New Roman" w:cs="Times New Roman"/>
                <w:color w:val="000000"/>
              </w:rPr>
            </w:pPr>
            <w:r w:rsidRPr="00615E1E">
              <w:rPr>
                <w:rFonts w:ascii="Times New Roman" w:eastAsia="Times New Roman" w:hAnsi="Times New Roman" w:cs="Times New Roman"/>
                <w:color w:val="000000"/>
              </w:rPr>
              <w:t>Exempt Property</w:t>
            </w:r>
          </w:p>
        </w:tc>
        <w:tc>
          <w:tcPr>
            <w:tcW w:w="1416" w:type="dxa"/>
            <w:tcBorders>
              <w:top w:val="nil"/>
              <w:left w:val="nil"/>
              <w:bottom w:val="nil"/>
              <w:right w:val="nil"/>
            </w:tcBorders>
          </w:tcPr>
          <w:p w14:paraId="3A4E84C2" w14:textId="04893A96" w:rsidR="00173523" w:rsidRPr="00615E1E" w:rsidRDefault="0079754E" w:rsidP="00246BCA">
            <w:pPr>
              <w:ind w:left="437"/>
              <w:rPr>
                <w:rFonts w:ascii="Times New Roman" w:eastAsia="Times New Roman" w:hAnsi="Times New Roman" w:cs="Times New Roman"/>
                <w:color w:val="000000"/>
              </w:rPr>
            </w:pPr>
            <w:r>
              <w:rPr>
                <w:rFonts w:ascii="Times New Roman" w:eastAsia="Times New Roman" w:hAnsi="Times New Roman" w:cs="Times New Roman"/>
                <w:color w:val="000000"/>
              </w:rPr>
              <w:t>349</w:t>
            </w:r>
          </w:p>
        </w:tc>
      </w:tr>
      <w:tr w:rsidR="00173523" w:rsidRPr="00615E1E" w14:paraId="2BF41A29" w14:textId="77777777" w:rsidTr="00246BCA">
        <w:trPr>
          <w:trHeight w:val="717"/>
        </w:trPr>
        <w:tc>
          <w:tcPr>
            <w:tcW w:w="5918" w:type="dxa"/>
            <w:tcBorders>
              <w:top w:val="nil"/>
              <w:left w:val="nil"/>
              <w:bottom w:val="nil"/>
              <w:right w:val="nil"/>
            </w:tcBorders>
          </w:tcPr>
          <w:p w14:paraId="6BF7064C" w14:textId="77777777" w:rsidR="00173523" w:rsidRPr="00615E1E" w:rsidRDefault="00173523" w:rsidP="00246BCA">
            <w:pPr>
              <w:ind w:left="24"/>
              <w:rPr>
                <w:rFonts w:ascii="Times New Roman" w:eastAsia="Times New Roman" w:hAnsi="Times New Roman" w:cs="Times New Roman"/>
                <w:color w:val="000000"/>
              </w:rPr>
            </w:pPr>
            <w:r w:rsidRPr="00615E1E">
              <w:rPr>
                <w:rFonts w:ascii="Times New Roman" w:eastAsia="Times New Roman" w:hAnsi="Times New Roman" w:cs="Times New Roman"/>
                <w:color w:val="000000"/>
                <w:sz w:val="24"/>
              </w:rPr>
              <w:t>Number of Personnel</w:t>
            </w:r>
          </w:p>
        </w:tc>
        <w:tc>
          <w:tcPr>
            <w:tcW w:w="1416" w:type="dxa"/>
            <w:tcBorders>
              <w:top w:val="nil"/>
              <w:left w:val="nil"/>
              <w:bottom w:val="nil"/>
              <w:right w:val="nil"/>
            </w:tcBorders>
          </w:tcPr>
          <w:p w14:paraId="7EB97616" w14:textId="5FF97902" w:rsidR="00173523" w:rsidRPr="00615E1E" w:rsidRDefault="0079754E" w:rsidP="00246BCA">
            <w:pPr>
              <w:ind w:left="547"/>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173523" w:rsidRPr="00615E1E" w14:paraId="3E9A7D13" w14:textId="77777777" w:rsidTr="00246BCA">
        <w:trPr>
          <w:trHeight w:val="618"/>
        </w:trPr>
        <w:tc>
          <w:tcPr>
            <w:tcW w:w="5918" w:type="dxa"/>
            <w:tcBorders>
              <w:top w:val="nil"/>
              <w:left w:val="nil"/>
              <w:bottom w:val="nil"/>
              <w:right w:val="nil"/>
            </w:tcBorders>
            <w:vAlign w:val="bottom"/>
          </w:tcPr>
          <w:p w14:paraId="4E9C6D96" w14:textId="77777777" w:rsidR="00173523" w:rsidRPr="00615E1E" w:rsidRDefault="00173523" w:rsidP="00246BCA">
            <w:pPr>
              <w:rPr>
                <w:rFonts w:ascii="Times New Roman" w:eastAsia="Times New Roman" w:hAnsi="Times New Roman" w:cs="Times New Roman"/>
                <w:color w:val="000000"/>
              </w:rPr>
            </w:pPr>
            <w:r w:rsidRPr="00615E1E">
              <w:rPr>
                <w:rFonts w:ascii="Times New Roman" w:eastAsia="Times New Roman" w:hAnsi="Times New Roman" w:cs="Times New Roman"/>
                <w:color w:val="000000"/>
              </w:rPr>
              <w:t>Registered Professional Appraisers</w:t>
            </w:r>
          </w:p>
        </w:tc>
        <w:tc>
          <w:tcPr>
            <w:tcW w:w="1416" w:type="dxa"/>
            <w:tcBorders>
              <w:top w:val="nil"/>
              <w:left w:val="nil"/>
              <w:bottom w:val="nil"/>
              <w:right w:val="nil"/>
            </w:tcBorders>
            <w:vAlign w:val="bottom"/>
          </w:tcPr>
          <w:p w14:paraId="6224F366" w14:textId="55156051" w:rsidR="00173523" w:rsidRPr="00615E1E" w:rsidRDefault="0079754E" w:rsidP="00246BCA">
            <w:pPr>
              <w:ind w:left="514"/>
              <w:rPr>
                <w:rFonts w:ascii="Times New Roman" w:eastAsia="Times New Roman" w:hAnsi="Times New Roman" w:cs="Times New Roman"/>
                <w:color w:val="000000"/>
              </w:rPr>
            </w:pPr>
            <w:r>
              <w:rPr>
                <w:rFonts w:ascii="Times New Roman" w:eastAsia="Times New Roman" w:hAnsi="Times New Roman" w:cs="Times New Roman"/>
                <w:color w:val="000000"/>
                <w:sz w:val="24"/>
              </w:rPr>
              <w:t>4</w:t>
            </w:r>
          </w:p>
        </w:tc>
      </w:tr>
    </w:tbl>
    <w:p w14:paraId="1DF9390E" w14:textId="10B08FBD" w:rsidR="008F773E" w:rsidRDefault="008F773E"/>
    <w:p w14:paraId="608701E7" w14:textId="3660D642" w:rsidR="00BD11FF" w:rsidRDefault="00BD11FF"/>
    <w:p w14:paraId="09861D4F" w14:textId="77777777" w:rsidR="00BD11FF" w:rsidRPr="00BD11FF" w:rsidRDefault="00BD11FF" w:rsidP="00BD11FF">
      <w:pPr>
        <w:spacing w:after="49"/>
        <w:ind w:left="168" w:firstLine="4"/>
        <w:rPr>
          <w:rFonts w:ascii="Times New Roman" w:eastAsia="Times New Roman" w:hAnsi="Times New Roman" w:cs="Times New Roman"/>
          <w:color w:val="000000"/>
        </w:rPr>
      </w:pPr>
      <w:bookmarkStart w:id="0" w:name="_Hlk77843510"/>
      <w:r w:rsidRPr="00BD11FF">
        <w:rPr>
          <w:rFonts w:ascii="Times New Roman" w:eastAsia="Times New Roman" w:hAnsi="Times New Roman" w:cs="Times New Roman"/>
          <w:color w:val="000000"/>
          <w:sz w:val="24"/>
        </w:rPr>
        <w:t>COMPTROLLER PROPERTY TAX ASSISTANCE DIVISION STUDIES</w:t>
      </w:r>
    </w:p>
    <w:p w14:paraId="791F127F" w14:textId="77777777" w:rsidR="00BD11FF" w:rsidRPr="00BD11FF" w:rsidRDefault="00BD11FF" w:rsidP="00BD11FF">
      <w:pPr>
        <w:keepNext/>
        <w:keepLines/>
        <w:spacing w:after="71" w:line="257" w:lineRule="auto"/>
        <w:ind w:left="153" w:hanging="10"/>
        <w:outlineLvl w:val="1"/>
        <w:rPr>
          <w:rFonts w:ascii="Calibri" w:eastAsia="Calibri" w:hAnsi="Calibri" w:cs="Calibri"/>
          <w:color w:val="000000"/>
          <w:sz w:val="18"/>
        </w:rPr>
      </w:pPr>
      <w:r w:rsidRPr="00BD11FF">
        <w:rPr>
          <w:rFonts w:ascii="Times New Roman" w:eastAsia="Times New Roman" w:hAnsi="Times New Roman" w:cs="Times New Roman"/>
          <w:color w:val="000000"/>
          <w:sz w:val="26"/>
        </w:rPr>
        <w:t>STATE OF TEXAS</w:t>
      </w:r>
    </w:p>
    <w:p w14:paraId="3815982F" w14:textId="77777777" w:rsidR="00BD11FF" w:rsidRPr="00BD11FF" w:rsidRDefault="00BD11FF" w:rsidP="00BD11FF">
      <w:pPr>
        <w:spacing w:after="320" w:line="260" w:lineRule="auto"/>
        <w:ind w:left="144" w:right="125"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Texas Comptroller's Property Tax Assistance Division closely monitors appraisal districts for their accuracy in valuing property. In 2010 the Property Tax Assistance Division began alternating, every other year, between a Property Value Study and a Methods and Assistance Program review for each central appraisal district.</w:t>
      </w:r>
    </w:p>
    <w:p w14:paraId="2F7C1B44" w14:textId="77777777" w:rsidR="00BD11FF" w:rsidRPr="00BD11FF" w:rsidRDefault="00BD11FF" w:rsidP="00BD11FF">
      <w:pPr>
        <w:spacing w:after="129" w:line="260" w:lineRule="auto"/>
        <w:ind w:left="110" w:right="130"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PROPERTY VALUE STUDY -The Property Value Study has two functions — to assess the median level of appraisal for an appraisal district, and to determine if the values are at or near market value for school funding purposes, The State of Texas Comptroller's office conducts a biennial Property Value Study for each school district for state funding purposes. This study determines if the property values within a school district are at or near market value. Each appraisal district must have a ratio between 95% - 105%. When local values are more than 5% below state values, the school district could receive fewer state dollars because the funding formulas then use state values to calculate funding. Through a Comptroller </w:t>
      </w:r>
      <w:bookmarkStart w:id="1" w:name="_Hlk77846689"/>
      <w:bookmarkEnd w:id="0"/>
      <w:r w:rsidRPr="00BD11FF">
        <w:rPr>
          <w:rFonts w:ascii="Times New Roman" w:eastAsia="Times New Roman" w:hAnsi="Times New Roman" w:cs="Times New Roman"/>
          <w:color w:val="000000"/>
        </w:rPr>
        <w:t xml:space="preserve">appeals process, a school district can contest the state values. In any case, the differences in the State Comptroller and appraisal district values can be critical for school districts and the appraisal </w:t>
      </w:r>
      <w:r w:rsidRPr="00BD11FF">
        <w:rPr>
          <w:rFonts w:ascii="Times New Roman" w:eastAsia="Times New Roman" w:hAnsi="Times New Roman" w:cs="Times New Roman"/>
          <w:color w:val="000000"/>
        </w:rPr>
        <w:lastRenderedPageBreak/>
        <w:t>districts that serve them. It is the overall goal of the Kinney County Appraisal District to be Property Value Study compliant,</w:t>
      </w:r>
    </w:p>
    <w:p w14:paraId="472ED186" w14:textId="6EC56656" w:rsidR="00BD11FF" w:rsidRDefault="00BD11FF" w:rsidP="00BD11FF">
      <w:pPr>
        <w:spacing w:after="251"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202</w:t>
      </w:r>
      <w:r w:rsidR="0079754E">
        <w:rPr>
          <w:rFonts w:ascii="Times New Roman" w:eastAsia="Times New Roman" w:hAnsi="Times New Roman" w:cs="Times New Roman"/>
          <w:color w:val="000000"/>
        </w:rPr>
        <w:t>1</w:t>
      </w:r>
      <w:r w:rsidRPr="00BD11FF">
        <w:rPr>
          <w:rFonts w:ascii="Times New Roman" w:eastAsia="Times New Roman" w:hAnsi="Times New Roman" w:cs="Times New Roman"/>
          <w:color w:val="000000"/>
        </w:rPr>
        <w:t xml:space="preserve"> Property Value Study findings were certified to the Commissioner of Education in </w:t>
      </w:r>
      <w:r w:rsidR="0079754E">
        <w:rPr>
          <w:rFonts w:ascii="Times New Roman" w:eastAsia="Times New Roman" w:hAnsi="Times New Roman" w:cs="Times New Roman"/>
          <w:color w:val="000000"/>
        </w:rPr>
        <w:t>January 2022</w:t>
      </w:r>
      <w:r w:rsidRPr="00BD11FF">
        <w:rPr>
          <w:rFonts w:ascii="Times New Roman" w:eastAsia="Times New Roman" w:hAnsi="Times New Roman" w:cs="Times New Roman"/>
          <w:color w:val="000000"/>
        </w:rPr>
        <w:t xml:space="preserve">. The results are published at </w:t>
      </w:r>
      <w:r w:rsidRPr="00BD11FF">
        <w:rPr>
          <w:rFonts w:ascii="Times New Roman" w:eastAsia="Times New Roman" w:hAnsi="Times New Roman" w:cs="Times New Roman"/>
          <w:color w:val="000000"/>
          <w:u w:val="single" w:color="000000"/>
        </w:rPr>
        <w:t xml:space="preserve">https://comptroller.texas.gov/taxes/prope rty-tax/pvs/2020f/010index.php </w:t>
      </w:r>
      <w:r w:rsidRPr="00BD11FF">
        <w:rPr>
          <w:rFonts w:ascii="Times New Roman" w:eastAsia="Times New Roman" w:hAnsi="Times New Roman" w:cs="Times New Roman"/>
          <w:color w:val="000000"/>
        </w:rPr>
        <w:t>.</w:t>
      </w:r>
    </w:p>
    <w:p w14:paraId="1161DD5C" w14:textId="7ED2B258" w:rsidR="00760E84" w:rsidRPr="00BD11FF" w:rsidRDefault="00760E84" w:rsidP="00BD11FF">
      <w:pPr>
        <w:spacing w:after="251" w:line="260" w:lineRule="auto"/>
        <w:ind w:left="38" w:right="14" w:firstLine="9"/>
        <w:jc w:val="both"/>
        <w:rPr>
          <w:rFonts w:ascii="Times New Roman" w:eastAsia="Times New Roman" w:hAnsi="Times New Roman" w:cs="Times New Roman"/>
          <w:color w:val="000000"/>
        </w:rPr>
      </w:pPr>
      <w:r>
        <w:rPr>
          <w:rFonts w:ascii="Times New Roman" w:eastAsia="Times New Roman" w:hAnsi="Times New Roman" w:cs="Times New Roman"/>
          <w:color w:val="000000"/>
        </w:rPr>
        <w:t>The 202</w:t>
      </w:r>
      <w:r w:rsidR="006622EC">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Property Value St</w:t>
      </w:r>
      <w:r w:rsidR="006622EC">
        <w:rPr>
          <w:rFonts w:ascii="Times New Roman" w:eastAsia="Times New Roman" w:hAnsi="Times New Roman" w:cs="Times New Roman"/>
          <w:color w:val="000000"/>
        </w:rPr>
        <w:t>udy was</w:t>
      </w:r>
      <w:r>
        <w:rPr>
          <w:rFonts w:ascii="Times New Roman" w:eastAsia="Times New Roman" w:hAnsi="Times New Roman" w:cs="Times New Roman"/>
          <w:color w:val="000000"/>
        </w:rPr>
        <w:t xml:space="preserve"> published as of </w:t>
      </w:r>
      <w:r w:rsidR="006622EC">
        <w:rPr>
          <w:rFonts w:ascii="Times New Roman" w:eastAsia="Times New Roman" w:hAnsi="Times New Roman" w:cs="Times New Roman"/>
          <w:color w:val="000000"/>
        </w:rPr>
        <w:t>January</w:t>
      </w:r>
      <w:r>
        <w:rPr>
          <w:rFonts w:ascii="Times New Roman" w:eastAsia="Times New Roman" w:hAnsi="Times New Roman" w:cs="Times New Roman"/>
          <w:color w:val="000000"/>
        </w:rPr>
        <w:t xml:space="preserve"> 202</w:t>
      </w:r>
      <w:r w:rsidR="006622EC">
        <w:rPr>
          <w:rFonts w:ascii="Times New Roman" w:eastAsia="Times New Roman" w:hAnsi="Times New Roman" w:cs="Times New Roman"/>
          <w:color w:val="000000"/>
        </w:rPr>
        <w:t>3</w:t>
      </w:r>
      <w:r>
        <w:rPr>
          <w:rFonts w:ascii="Times New Roman" w:eastAsia="Times New Roman" w:hAnsi="Times New Roman" w:cs="Times New Roman"/>
          <w:color w:val="000000"/>
        </w:rPr>
        <w:t>.</w:t>
      </w:r>
    </w:p>
    <w:p w14:paraId="6A28E901" w14:textId="77777777" w:rsidR="00BD11FF" w:rsidRPr="00BD11FF" w:rsidRDefault="00BD11FF" w:rsidP="00BD11FF">
      <w:pPr>
        <w:spacing w:after="219" w:line="260" w:lineRule="auto"/>
        <w:ind w:left="38" w:right="115"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METHODS AND ASSISTANCE PROGRAM REVIEW - The Methods and Assistance Program reviews appraisal district governance, taxpayer assistance, operating and appraisal standards, and procedures and methodology at least once every 2 years. The Methods and Assistance Program review tests and ensures that appraisal districts are compliant with International Association of Assessing Officers standards and Property Tax Assistance Division standards. Texas has 253 central appraisal districts. These counties were broken down into 3 Tiers based on county population. Kinney County Appraisal District is classified as a Tier 3 district with a population of less than 20,000.</w:t>
      </w:r>
    </w:p>
    <w:p w14:paraId="3E7FB7B6" w14:textId="77777777" w:rsidR="00BD11FF" w:rsidRPr="00BD11FF" w:rsidRDefault="00BD11FF" w:rsidP="00BD11FF">
      <w:pPr>
        <w:spacing w:after="310" w:line="260" w:lineRule="auto"/>
        <w:ind w:left="38" w:right="216"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As part of the Methods and Assistance Program review process, the appraisal district is required to submit, in advance of the review; electronic copies of procedures, policies, notices, manuals, and related materials necessary for the completion of this review. The Comptroller reviews the data, collects related information at the time of the on-site review, and compares the appraisal district records to existing property by locating properties using district maps. Each appraisal district is reviewed on the years opposite the biennial Property Value Study.</w:t>
      </w:r>
    </w:p>
    <w:p w14:paraId="44B78D9E" w14:textId="77777777" w:rsidR="00BD11FF" w:rsidRPr="00BD11FF" w:rsidRDefault="00BD11FF" w:rsidP="00BD11FF">
      <w:pPr>
        <w:spacing w:after="3"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At the time of this report, the Kinney County Appraisal District final results of the 2020 MAP Review was a pass in all categories. </w:t>
      </w:r>
    </w:p>
    <w:p w14:paraId="50C0D1B2" w14:textId="77777777" w:rsidR="00BD11FF" w:rsidRPr="00BD11FF" w:rsidRDefault="00BD11FF" w:rsidP="00BD11FF">
      <w:pPr>
        <w:spacing w:after="489" w:line="260" w:lineRule="auto"/>
        <w:ind w:left="106" w:right="14" w:firstLine="9"/>
        <w:jc w:val="both"/>
        <w:rPr>
          <w:rFonts w:ascii="Times New Roman" w:eastAsia="Times New Roman" w:hAnsi="Times New Roman" w:cs="Times New Roman"/>
          <w:color w:val="000000"/>
        </w:rPr>
      </w:pPr>
    </w:p>
    <w:p w14:paraId="103977B4" w14:textId="77777777" w:rsidR="00BD11FF" w:rsidRPr="00BD11FF" w:rsidRDefault="00BD11FF" w:rsidP="00BD11FF">
      <w:pPr>
        <w:spacing w:after="489" w:line="260" w:lineRule="auto"/>
        <w:ind w:left="106"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CALENDAR PHASES</w:t>
      </w:r>
    </w:p>
    <w:p w14:paraId="07B1E64C" w14:textId="4688B08E" w:rsidR="00BD11FF" w:rsidRPr="00BD11FF" w:rsidRDefault="00BD11FF" w:rsidP="00E80042">
      <w:pPr>
        <w:spacing w:after="3" w:line="356" w:lineRule="auto"/>
        <w:ind w:left="480" w:right="6569"/>
        <w:jc w:val="center"/>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Analysis Phase —January </w:t>
      </w:r>
      <w:r w:rsidR="00E80042">
        <w:rPr>
          <w:rFonts w:ascii="Times New Roman" w:eastAsia="Times New Roman" w:hAnsi="Times New Roman" w:cs="Times New Roman"/>
          <w:color w:val="000000"/>
        </w:rPr>
        <w:t xml:space="preserve">   </w:t>
      </w:r>
      <w:r w:rsidR="00702D39">
        <w:rPr>
          <w:rFonts w:ascii="Times New Roman" w:eastAsia="Times New Roman" w:hAnsi="Times New Roman" w:cs="Times New Roman"/>
          <w:color w:val="000000"/>
        </w:rPr>
        <w:t>t</w:t>
      </w:r>
      <w:r w:rsidRPr="00BD11FF">
        <w:rPr>
          <w:rFonts w:ascii="Times New Roman" w:eastAsia="Times New Roman" w:hAnsi="Times New Roman" w:cs="Times New Roman"/>
          <w:color w:val="000000"/>
        </w:rPr>
        <w:t>hrough March Equalization Phase- April through July</w:t>
      </w:r>
    </w:p>
    <w:p w14:paraId="4EDCA409" w14:textId="77777777" w:rsidR="00BD11FF" w:rsidRPr="00BD11FF" w:rsidRDefault="00BD11FF" w:rsidP="00BD11FF">
      <w:pPr>
        <w:spacing w:after="104" w:line="260" w:lineRule="auto"/>
        <w:ind w:left="480" w:right="6610"/>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Discovery Phase — August through February</w:t>
      </w:r>
    </w:p>
    <w:p w14:paraId="018DD07B" w14:textId="19678B79" w:rsidR="00BD11FF" w:rsidRDefault="00BD11FF" w:rsidP="00BD11FF">
      <w:pPr>
        <w:spacing w:after="3" w:line="260" w:lineRule="auto"/>
        <w:ind w:right="14"/>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        Assessment Phase July through September</w:t>
      </w:r>
    </w:p>
    <w:p w14:paraId="345E6465" w14:textId="77777777" w:rsidR="00E80042" w:rsidRPr="00BD11FF" w:rsidRDefault="00E80042" w:rsidP="00BD11FF">
      <w:pPr>
        <w:spacing w:after="3" w:line="260" w:lineRule="auto"/>
        <w:ind w:right="14"/>
        <w:jc w:val="both"/>
        <w:rPr>
          <w:rFonts w:ascii="Times New Roman" w:eastAsia="Times New Roman" w:hAnsi="Times New Roman" w:cs="Times New Roman"/>
          <w:color w:val="000000"/>
        </w:rPr>
      </w:pPr>
    </w:p>
    <w:p w14:paraId="38839EAE" w14:textId="77777777" w:rsidR="00BD11FF" w:rsidRPr="00BD11FF" w:rsidRDefault="00BD11FF" w:rsidP="00BD11FF">
      <w:pPr>
        <w:spacing w:after="5606" w:line="260" w:lineRule="auto"/>
        <w:ind w:right="14"/>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        Collection Phase -Year Round</w:t>
      </w:r>
    </w:p>
    <w:bookmarkEnd w:id="1"/>
    <w:p w14:paraId="2C6B4232" w14:textId="77777777" w:rsidR="00BD11FF" w:rsidRPr="00BD11FF" w:rsidRDefault="00BD11FF" w:rsidP="00BD11FF">
      <w:pPr>
        <w:spacing w:after="0"/>
        <w:ind w:left="6082"/>
        <w:rPr>
          <w:rFonts w:ascii="Times New Roman" w:eastAsia="Times New Roman" w:hAnsi="Times New Roman" w:cs="Times New Roman"/>
          <w:color w:val="000000"/>
        </w:rPr>
      </w:pPr>
      <w:r w:rsidRPr="00BD11FF">
        <w:rPr>
          <w:rFonts w:ascii="Times New Roman" w:eastAsia="Times New Roman" w:hAnsi="Times New Roman" w:cs="Times New Roman"/>
          <w:noProof/>
          <w:color w:val="000000"/>
        </w:rPr>
        <w:lastRenderedPageBreak/>
        <w:drawing>
          <wp:inline distT="0" distB="0" distL="0" distR="0" wp14:anchorId="29D733F5" wp14:editId="3FF115E5">
            <wp:extent cx="9144" cy="3049"/>
            <wp:effectExtent l="0" t="0" r="0" b="0"/>
            <wp:docPr id="99084" name="Picture 99084"/>
            <wp:cNvGraphicFramePr/>
            <a:graphic xmlns:a="http://schemas.openxmlformats.org/drawingml/2006/main">
              <a:graphicData uri="http://schemas.openxmlformats.org/drawingml/2006/picture">
                <pic:pic xmlns:pic="http://schemas.openxmlformats.org/drawingml/2006/picture">
                  <pic:nvPicPr>
                    <pic:cNvPr id="99084" name="Picture 99084"/>
                    <pic:cNvPicPr/>
                  </pic:nvPicPr>
                  <pic:blipFill>
                    <a:blip r:embed="rId21"/>
                    <a:stretch>
                      <a:fillRect/>
                    </a:stretch>
                  </pic:blipFill>
                  <pic:spPr>
                    <a:xfrm>
                      <a:off x="0" y="0"/>
                      <a:ext cx="9144" cy="3049"/>
                    </a:xfrm>
                    <a:prstGeom prst="rect">
                      <a:avLst/>
                    </a:prstGeom>
                  </pic:spPr>
                </pic:pic>
              </a:graphicData>
            </a:graphic>
          </wp:inline>
        </w:drawing>
      </w:r>
    </w:p>
    <w:p w14:paraId="6E7172A7" w14:textId="77777777" w:rsidR="00BD11FF" w:rsidRPr="00BD11FF" w:rsidRDefault="00BD11FF" w:rsidP="00BD11FF">
      <w:pPr>
        <w:keepNext/>
        <w:keepLines/>
        <w:spacing w:after="39" w:line="257" w:lineRule="auto"/>
        <w:ind w:left="153" w:hanging="10"/>
        <w:outlineLvl w:val="1"/>
        <w:rPr>
          <w:rFonts w:ascii="Calibri" w:eastAsia="Calibri" w:hAnsi="Calibri" w:cs="Calibri"/>
          <w:color w:val="000000"/>
          <w:sz w:val="18"/>
        </w:rPr>
      </w:pPr>
      <w:bookmarkStart w:id="2" w:name="_Hlk77846959"/>
      <w:r w:rsidRPr="00BD11FF">
        <w:rPr>
          <w:rFonts w:ascii="Times New Roman" w:eastAsia="Times New Roman" w:hAnsi="Times New Roman" w:cs="Times New Roman"/>
          <w:color w:val="000000"/>
          <w:sz w:val="26"/>
        </w:rPr>
        <w:t>EXEMPTIONS</w:t>
      </w:r>
    </w:p>
    <w:p w14:paraId="11485599" w14:textId="71D550BB" w:rsidR="00BD11FF" w:rsidRPr="00BD11FF" w:rsidRDefault="00BD11FF" w:rsidP="00BD11FF">
      <w:pPr>
        <w:spacing w:after="253" w:line="260" w:lineRule="auto"/>
        <w:ind w:left="154" w:right="101"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Most of the taxing units offer some level of homestead exemption residential homesteads in the county. All schools are required to grant a </w:t>
      </w:r>
      <w:r w:rsidR="006622EC">
        <w:rPr>
          <w:rFonts w:ascii="Times New Roman" w:eastAsia="Times New Roman" w:hAnsi="Times New Roman" w:cs="Times New Roman"/>
          <w:color w:val="000000"/>
        </w:rPr>
        <w:t>$40,000</w:t>
      </w:r>
      <w:r w:rsidRPr="00BD11FF">
        <w:rPr>
          <w:rFonts w:ascii="Times New Roman" w:eastAsia="Times New Roman" w:hAnsi="Times New Roman" w:cs="Times New Roman"/>
          <w:color w:val="000000"/>
        </w:rPr>
        <w:t xml:space="preserve"> value exemption to regular homesteads and additional $10,000 of value to Over- 65 and disabled persons. Other taxing units may grant a percentage homestead up to 20% based on annual decisions by their governing bodies or voters. In addition, any amount of exemption may be set by taxing units for the Over-65 or disabled including schools that would add on to the state mandated exemptions.</w:t>
      </w:r>
    </w:p>
    <w:p w14:paraId="1F089BD6" w14:textId="77777777" w:rsidR="00BD11FF" w:rsidRPr="00BD11FF" w:rsidRDefault="00BD11FF" w:rsidP="00BD11FF">
      <w:pPr>
        <w:keepNext/>
        <w:keepLines/>
        <w:spacing w:after="58" w:line="257" w:lineRule="auto"/>
        <w:ind w:left="153" w:hanging="10"/>
        <w:outlineLvl w:val="1"/>
        <w:rPr>
          <w:rFonts w:ascii="Calibri" w:eastAsia="Calibri" w:hAnsi="Calibri" w:cs="Calibri"/>
          <w:color w:val="000000"/>
          <w:sz w:val="18"/>
        </w:rPr>
      </w:pPr>
      <w:r w:rsidRPr="00BD11FF">
        <w:rPr>
          <w:rFonts w:ascii="Times New Roman" w:eastAsia="Times New Roman" w:hAnsi="Times New Roman" w:cs="Times New Roman"/>
          <w:color w:val="000000"/>
          <w:sz w:val="26"/>
        </w:rPr>
        <w:t>APPRAISAL INFORMATION</w:t>
      </w:r>
    </w:p>
    <w:p w14:paraId="284F1EA2" w14:textId="77777777" w:rsidR="00BD11FF" w:rsidRPr="00BD11FF" w:rsidRDefault="00BD11FF" w:rsidP="00BD11FF">
      <w:pPr>
        <w:spacing w:after="234" w:line="260" w:lineRule="auto"/>
        <w:ind w:left="130" w:right="13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appraisal functions for Kinney County Appraisal District is divided into four categories — Residential, Commercial, Rural, and Business Personal Property. The Appraisal District has 4 registered appraisers ,2 have attained the Registered Professional Appraiser (RPA) State designation and are RTA, Registered Texas Assessor/Collector, as the Kinney County Appraisal District also collects taxes for all the taxing entities in Kinney County.</w:t>
      </w:r>
      <w:r w:rsidRPr="00BD11FF">
        <w:rPr>
          <w:rFonts w:ascii="Times New Roman" w:eastAsia="Times New Roman" w:hAnsi="Times New Roman" w:cs="Times New Roman"/>
          <w:noProof/>
          <w:color w:val="000000"/>
        </w:rPr>
        <w:drawing>
          <wp:inline distT="0" distB="0" distL="0" distR="0" wp14:anchorId="18839461" wp14:editId="0AE014B9">
            <wp:extent cx="3048" cy="6098"/>
            <wp:effectExtent l="0" t="0" r="0" b="0"/>
            <wp:docPr id="44819" name="Picture 44819"/>
            <wp:cNvGraphicFramePr/>
            <a:graphic xmlns:a="http://schemas.openxmlformats.org/drawingml/2006/main">
              <a:graphicData uri="http://schemas.openxmlformats.org/drawingml/2006/picture">
                <pic:pic xmlns:pic="http://schemas.openxmlformats.org/drawingml/2006/picture">
                  <pic:nvPicPr>
                    <pic:cNvPr id="44819" name="Picture 44819"/>
                    <pic:cNvPicPr/>
                  </pic:nvPicPr>
                  <pic:blipFill>
                    <a:blip r:embed="rId22"/>
                    <a:stretch>
                      <a:fillRect/>
                    </a:stretch>
                  </pic:blipFill>
                  <pic:spPr>
                    <a:xfrm>
                      <a:off x="0" y="0"/>
                      <a:ext cx="3048" cy="6098"/>
                    </a:xfrm>
                    <a:prstGeom prst="rect">
                      <a:avLst/>
                    </a:prstGeom>
                  </pic:spPr>
                </pic:pic>
              </a:graphicData>
            </a:graphic>
          </wp:inline>
        </w:drawing>
      </w:r>
    </w:p>
    <w:p w14:paraId="7E570809" w14:textId="77777777" w:rsidR="00BD11FF" w:rsidRPr="00BD11FF" w:rsidRDefault="00BD11FF" w:rsidP="00BD11FF">
      <w:pPr>
        <w:keepNext/>
        <w:keepLines/>
        <w:spacing w:after="73"/>
        <w:ind w:left="81" w:firstLine="4"/>
        <w:outlineLvl w:val="2"/>
        <w:rPr>
          <w:rFonts w:ascii="Times New Roman" w:eastAsia="Times New Roman" w:hAnsi="Times New Roman" w:cs="Times New Roman"/>
          <w:color w:val="000000"/>
          <w:sz w:val="20"/>
        </w:rPr>
      </w:pPr>
      <w:r w:rsidRPr="00BD11FF">
        <w:rPr>
          <w:rFonts w:ascii="Times New Roman" w:eastAsia="Times New Roman" w:hAnsi="Times New Roman" w:cs="Times New Roman"/>
          <w:color w:val="000000"/>
          <w:sz w:val="24"/>
        </w:rPr>
        <w:t>FIELD WORK</w:t>
      </w:r>
    </w:p>
    <w:p w14:paraId="6BDC43A4" w14:textId="77777777" w:rsidR="00BD11FF" w:rsidRPr="00BD11FF" w:rsidRDefault="00BD11FF" w:rsidP="00BD11FF">
      <w:pPr>
        <w:spacing w:after="230" w:line="260" w:lineRule="auto"/>
        <w:ind w:left="110" w:right="158"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Fieldwork includes inspections of properties that typically include remodels, repairs, demolitions, and finishing-out permits, as well as those properties flagged for a field inspection. New construction generally denotes a new </w:t>
      </w:r>
      <w:r w:rsidRPr="00BD11FF">
        <w:rPr>
          <w:rFonts w:ascii="Times New Roman" w:eastAsia="Times New Roman" w:hAnsi="Times New Roman" w:cs="Times New Roman"/>
          <w:noProof/>
          <w:color w:val="000000"/>
        </w:rPr>
        <w:drawing>
          <wp:inline distT="0" distB="0" distL="0" distR="0" wp14:anchorId="5187BB9F" wp14:editId="5F35A85D">
            <wp:extent cx="3048" cy="3049"/>
            <wp:effectExtent l="0" t="0" r="0" b="0"/>
            <wp:docPr id="44820" name="Picture 44820"/>
            <wp:cNvGraphicFramePr/>
            <a:graphic xmlns:a="http://schemas.openxmlformats.org/drawingml/2006/main">
              <a:graphicData uri="http://schemas.openxmlformats.org/drawingml/2006/picture">
                <pic:pic xmlns:pic="http://schemas.openxmlformats.org/drawingml/2006/picture">
                  <pic:nvPicPr>
                    <pic:cNvPr id="44820" name="Picture 44820"/>
                    <pic:cNvPicPr/>
                  </pic:nvPicPr>
                  <pic:blipFill>
                    <a:blip r:embed="rId23"/>
                    <a:stretch>
                      <a:fillRect/>
                    </a:stretch>
                  </pic:blipFill>
                  <pic:spPr>
                    <a:xfrm>
                      <a:off x="0" y="0"/>
                      <a:ext cx="3048" cy="3049"/>
                    </a:xfrm>
                    <a:prstGeom prst="rect">
                      <a:avLst/>
                    </a:prstGeom>
                  </pic:spPr>
                </pic:pic>
              </a:graphicData>
            </a:graphic>
          </wp:inline>
        </w:drawing>
      </w:r>
      <w:r w:rsidRPr="00BD11FF">
        <w:rPr>
          <w:rFonts w:ascii="Times New Roman" w:eastAsia="Times New Roman" w:hAnsi="Times New Roman" w:cs="Times New Roman"/>
          <w:color w:val="000000"/>
        </w:rPr>
        <w:t>improvement. Physical site visits typically occur on any building permit that affects value as well as any property that was partially complete as of January 1</w:t>
      </w:r>
      <w:r w:rsidRPr="00BD11FF">
        <w:rPr>
          <w:rFonts w:ascii="Times New Roman" w:eastAsia="Times New Roman" w:hAnsi="Times New Roman" w:cs="Times New Roman"/>
          <w:color w:val="000000"/>
          <w:vertAlign w:val="superscript"/>
        </w:rPr>
        <w:t>st</w:t>
      </w:r>
      <w:r w:rsidRPr="00BD11FF">
        <w:rPr>
          <w:rFonts w:ascii="Times New Roman" w:eastAsia="Times New Roman" w:hAnsi="Times New Roman" w:cs="Times New Roman"/>
          <w:color w:val="000000"/>
        </w:rPr>
        <w:t>' of the prior appraisal year. Fieldwork may also include a review of sold properties, as well as those properties designated for inspection by cycle.</w:t>
      </w:r>
    </w:p>
    <w:p w14:paraId="7C1BECE0" w14:textId="77777777" w:rsidR="00BD11FF" w:rsidRPr="00BD11FF" w:rsidRDefault="00BD11FF" w:rsidP="00BD11FF">
      <w:pPr>
        <w:keepNext/>
        <w:keepLines/>
        <w:spacing w:after="73"/>
        <w:ind w:left="81" w:firstLine="4"/>
        <w:outlineLvl w:val="2"/>
        <w:rPr>
          <w:rFonts w:ascii="Times New Roman" w:eastAsia="Times New Roman" w:hAnsi="Times New Roman" w:cs="Times New Roman"/>
          <w:color w:val="000000"/>
          <w:sz w:val="20"/>
        </w:rPr>
      </w:pPr>
      <w:r w:rsidRPr="00BD11FF">
        <w:rPr>
          <w:rFonts w:ascii="Times New Roman" w:eastAsia="Times New Roman" w:hAnsi="Times New Roman" w:cs="Times New Roman"/>
          <w:color w:val="000000"/>
          <w:sz w:val="24"/>
        </w:rPr>
        <w:t>IN-HOUSE REAPPRAISAL</w:t>
      </w:r>
    </w:p>
    <w:p w14:paraId="565B48C8" w14:textId="77777777" w:rsidR="00BD11FF" w:rsidRPr="00BD11FF" w:rsidRDefault="00BD11FF" w:rsidP="00BD11FF">
      <w:pPr>
        <w:spacing w:after="251" w:line="260" w:lineRule="auto"/>
        <w:ind w:left="38" w:right="173"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Reappraisal statistics are based on those neighborhoods, market areas, and properties that have been identified to be revalued. Neighborhoods and market areas considered for reappraisal are based primarily on ratio study analysis — comparing sale prices to appraised values. Every year the Kinney County Appraisal District hires a helicopter to fly and an appraiser photographs a designated rural area (map attached) to find and appraiser structures in area not reachable by vehicle.</w:t>
      </w:r>
    </w:p>
    <w:p w14:paraId="070400CB" w14:textId="77777777" w:rsidR="00BD11FF" w:rsidRPr="00BD11FF" w:rsidRDefault="00BD11FF" w:rsidP="00BD11FF">
      <w:pPr>
        <w:keepNext/>
        <w:keepLines/>
        <w:spacing w:after="74"/>
        <w:ind w:left="81" w:firstLine="4"/>
        <w:outlineLvl w:val="2"/>
        <w:rPr>
          <w:rFonts w:ascii="Times New Roman" w:eastAsia="Times New Roman" w:hAnsi="Times New Roman" w:cs="Times New Roman"/>
          <w:color w:val="000000"/>
          <w:sz w:val="20"/>
        </w:rPr>
      </w:pPr>
      <w:r w:rsidRPr="00BD11FF">
        <w:rPr>
          <w:rFonts w:ascii="Times New Roman" w:eastAsia="Times New Roman" w:hAnsi="Times New Roman" w:cs="Times New Roman"/>
          <w:color w:val="000000"/>
          <w:sz w:val="24"/>
        </w:rPr>
        <w:t>BUSINESS PERSONAL PROPERTY</w:t>
      </w:r>
    </w:p>
    <w:p w14:paraId="3F9F20F2" w14:textId="77777777" w:rsidR="00BD11FF" w:rsidRPr="00BD11FF" w:rsidRDefault="00BD11FF" w:rsidP="00BD11FF">
      <w:pPr>
        <w:spacing w:after="227" w:line="260" w:lineRule="auto"/>
        <w:ind w:left="38" w:right="197"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Business Personal Property appraiser conducts site inspections, collecting pertinent data on all new businesses, and closes the accounts of businesses (inactive) that no longer exist as of January 1. Business Personal Property reappraises all businesses every year since required renditions are annual. Renditions are mailed to property owners in January of each year with a due date of April 15</w:t>
      </w:r>
      <w:r w:rsidRPr="00BD11FF">
        <w:rPr>
          <w:rFonts w:ascii="Times New Roman" w:eastAsia="Times New Roman" w:hAnsi="Times New Roman" w:cs="Times New Roman"/>
          <w:color w:val="000000"/>
          <w:vertAlign w:val="superscript"/>
        </w:rPr>
        <w:t xml:space="preserve">th </w:t>
      </w:r>
      <w:r w:rsidRPr="00BD11FF">
        <w:rPr>
          <w:rFonts w:ascii="Times New Roman" w:eastAsia="Times New Roman" w:hAnsi="Times New Roman" w:cs="Times New Roman"/>
          <w:color w:val="000000"/>
        </w:rPr>
        <w:t>. The district is happy to help property owners with the renditions when needed. Business Personal Property also values special inventory accounts and leased equipment companies. Utilities and pipelines within Kinney County are valued by contract with Thos. Y. Pickett &amp; Co, Inc.</w:t>
      </w:r>
    </w:p>
    <w:p w14:paraId="56BFBC67" w14:textId="77777777" w:rsidR="00BD11FF" w:rsidRPr="00BD11FF" w:rsidRDefault="00BD11FF" w:rsidP="00BD11FF">
      <w:pPr>
        <w:spacing w:after="49" w:line="260" w:lineRule="auto"/>
        <w:ind w:left="701"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MAPS &amp; RECORDS / CUSTOMER SERVICE</w:t>
      </w:r>
    </w:p>
    <w:p w14:paraId="14ABA91E" w14:textId="77777777" w:rsidR="00BD11FF" w:rsidRPr="00BD11FF" w:rsidRDefault="00BD11FF" w:rsidP="00BD11FF">
      <w:pPr>
        <w:spacing w:after="3" w:line="260" w:lineRule="auto"/>
        <w:ind w:left="38" w:right="235"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Maps of Kinney County are updated by the software provider, Harris Govern (TrueAutomation) based on ownership changes and maintaining the GIS data. Deed information is received monthly from the Kinney County Clerk and changes are made is a timely fashion. The Customer Service Department provides public assistance for inquiries and information requests as well as administering partial and total exemptions, and tax ceiling transfers.</w:t>
      </w:r>
    </w:p>
    <w:bookmarkEnd w:id="2"/>
    <w:p w14:paraId="208FF36C" w14:textId="77777777" w:rsidR="00BD11FF" w:rsidRPr="00BD11FF" w:rsidRDefault="00BD11FF" w:rsidP="00BD11FF">
      <w:pPr>
        <w:keepNext/>
        <w:keepLines/>
        <w:spacing w:after="45" w:line="257" w:lineRule="auto"/>
        <w:ind w:left="153" w:hanging="10"/>
        <w:outlineLvl w:val="1"/>
        <w:rPr>
          <w:rFonts w:ascii="Calibri" w:eastAsia="Calibri" w:hAnsi="Calibri" w:cs="Calibri"/>
          <w:color w:val="000000"/>
          <w:sz w:val="18"/>
        </w:rPr>
      </w:pPr>
      <w:r w:rsidRPr="00BD11FF">
        <w:rPr>
          <w:rFonts w:ascii="Times New Roman" w:eastAsia="Times New Roman" w:hAnsi="Times New Roman" w:cs="Times New Roman"/>
          <w:color w:val="000000"/>
          <w:sz w:val="26"/>
        </w:rPr>
        <w:lastRenderedPageBreak/>
        <w:t>PROPERTY APPEALS AND THE APPRAISAL REVEW BOARD</w:t>
      </w:r>
    </w:p>
    <w:p w14:paraId="4D7A27FC" w14:textId="73A73102" w:rsidR="00BD11FF" w:rsidRPr="00BD11FF" w:rsidRDefault="00BD11FF" w:rsidP="00BD11FF">
      <w:pPr>
        <w:spacing w:after="148" w:line="260" w:lineRule="auto"/>
        <w:ind w:left="115"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In 20</w:t>
      </w:r>
      <w:r w:rsidR="00760E84">
        <w:rPr>
          <w:rFonts w:ascii="Times New Roman" w:eastAsia="Times New Roman" w:hAnsi="Times New Roman" w:cs="Times New Roman"/>
          <w:color w:val="000000"/>
        </w:rPr>
        <w:t>2</w:t>
      </w:r>
      <w:r w:rsidR="006622EC">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 xml:space="preserve">, the district prepared and delivered notices of appraised value for </w:t>
      </w:r>
      <w:r w:rsidR="00420BDA">
        <w:rPr>
          <w:rFonts w:ascii="Times New Roman" w:eastAsia="Times New Roman" w:hAnsi="Times New Roman" w:cs="Times New Roman"/>
          <w:color w:val="000000"/>
        </w:rPr>
        <w:t>approximately1/3</w:t>
      </w:r>
      <w:r w:rsidRPr="00BD11FF">
        <w:rPr>
          <w:rFonts w:ascii="Times New Roman" w:eastAsia="Times New Roman" w:hAnsi="Times New Roman" w:cs="Times New Roman"/>
          <w:color w:val="000000"/>
        </w:rPr>
        <w:t xml:space="preserve"> of the parcels of property. From those notices, </w:t>
      </w:r>
      <w:r w:rsidR="006622EC">
        <w:rPr>
          <w:rFonts w:ascii="Times New Roman" w:eastAsia="Times New Roman" w:hAnsi="Times New Roman" w:cs="Times New Roman"/>
          <w:color w:val="000000"/>
        </w:rPr>
        <w:t>63</w:t>
      </w:r>
      <w:r w:rsidRPr="00BD11FF">
        <w:rPr>
          <w:rFonts w:ascii="Times New Roman" w:eastAsia="Times New Roman" w:hAnsi="Times New Roman" w:cs="Times New Roman"/>
          <w:color w:val="000000"/>
        </w:rPr>
        <w:t xml:space="preserve"> parcels were protested.</w:t>
      </w:r>
    </w:p>
    <w:p w14:paraId="625CDFC3" w14:textId="77777777" w:rsidR="00BD11FF" w:rsidRPr="00BD11FF" w:rsidRDefault="00BD11FF" w:rsidP="00BD11FF">
      <w:pPr>
        <w:spacing w:after="154"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In accordance with the Texas Property Tax Code, Section 41.44 a property owner and / or authorized tax agent may file an appeal with the Appraisal Review Board having authority to hear the matter protested. The Appraisal Review Board then schedules these appeals for protest hearings and notifies the protesting party of their scheduled hearing 15 days before their hearing.</w:t>
      </w:r>
      <w:r w:rsidRPr="00BD11FF">
        <w:rPr>
          <w:rFonts w:ascii="Times New Roman" w:eastAsia="Times New Roman" w:hAnsi="Times New Roman" w:cs="Times New Roman"/>
          <w:noProof/>
          <w:color w:val="000000"/>
        </w:rPr>
        <w:drawing>
          <wp:inline distT="0" distB="0" distL="0" distR="0" wp14:anchorId="048AB1DA" wp14:editId="57D5B257">
            <wp:extent cx="3048" cy="3049"/>
            <wp:effectExtent l="0" t="0" r="0" b="0"/>
            <wp:docPr id="47140" name="Picture 47140"/>
            <wp:cNvGraphicFramePr/>
            <a:graphic xmlns:a="http://schemas.openxmlformats.org/drawingml/2006/main">
              <a:graphicData uri="http://schemas.openxmlformats.org/drawingml/2006/picture">
                <pic:pic xmlns:pic="http://schemas.openxmlformats.org/drawingml/2006/picture">
                  <pic:nvPicPr>
                    <pic:cNvPr id="47140" name="Picture 47140"/>
                    <pic:cNvPicPr/>
                  </pic:nvPicPr>
                  <pic:blipFill>
                    <a:blip r:embed="rId23"/>
                    <a:stretch>
                      <a:fillRect/>
                    </a:stretch>
                  </pic:blipFill>
                  <pic:spPr>
                    <a:xfrm>
                      <a:off x="0" y="0"/>
                      <a:ext cx="3048" cy="3049"/>
                    </a:xfrm>
                    <a:prstGeom prst="rect">
                      <a:avLst/>
                    </a:prstGeom>
                  </pic:spPr>
                </pic:pic>
              </a:graphicData>
            </a:graphic>
          </wp:inline>
        </w:drawing>
      </w:r>
    </w:p>
    <w:p w14:paraId="2001274A" w14:textId="77777777" w:rsidR="00BD11FF" w:rsidRPr="00BD11FF" w:rsidRDefault="00BD11FF" w:rsidP="00BD11FF">
      <w:pPr>
        <w:spacing w:after="327"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The Appraisal Review Board is a quasi-judicial body appointed by the district's Board of Directors. The Appraisal Review Board members do not work for appraisal districts, but rather arbitrate between the district and the property owners that disputed their appraised values. Property Tax Code Section 5.041 required the Comptrollers office to approve, provide and supervise the training of the ARB members. ARB members are not allowed to participate in hearings or vote on protest determinations until they complete the Comptroller's training course. More information regarding the Appraisal Review Board can be found on the Comptroller's website at </w:t>
      </w:r>
      <w:r w:rsidRPr="00BD11FF">
        <w:rPr>
          <w:rFonts w:ascii="Times New Roman" w:eastAsia="Times New Roman" w:hAnsi="Times New Roman" w:cs="Times New Roman"/>
          <w:color w:val="000000"/>
          <w:u w:val="single" w:color="000000"/>
        </w:rPr>
        <w:t>https://comptroller.texas.gov/taxes/property</w:t>
      </w:r>
      <w:r w:rsidRPr="00BD11FF">
        <w:rPr>
          <w:rFonts w:ascii="Times New Roman" w:eastAsia="Times New Roman" w:hAnsi="Times New Roman" w:cs="Times New Roman"/>
          <w:noProof/>
          <w:color w:val="000000"/>
        </w:rPr>
        <w:drawing>
          <wp:inline distT="0" distB="0" distL="0" distR="0" wp14:anchorId="3C278BA6" wp14:editId="54252330">
            <wp:extent cx="3049" cy="3049"/>
            <wp:effectExtent l="0" t="0" r="0" b="0"/>
            <wp:docPr id="47141" name="Picture 47141"/>
            <wp:cNvGraphicFramePr/>
            <a:graphic xmlns:a="http://schemas.openxmlformats.org/drawingml/2006/main">
              <a:graphicData uri="http://schemas.openxmlformats.org/drawingml/2006/picture">
                <pic:pic xmlns:pic="http://schemas.openxmlformats.org/drawingml/2006/picture">
                  <pic:nvPicPr>
                    <pic:cNvPr id="47141" name="Picture 47141"/>
                    <pic:cNvPicPr/>
                  </pic:nvPicPr>
                  <pic:blipFill>
                    <a:blip r:embed="rId14"/>
                    <a:stretch>
                      <a:fillRect/>
                    </a:stretch>
                  </pic:blipFill>
                  <pic:spPr>
                    <a:xfrm>
                      <a:off x="0" y="0"/>
                      <a:ext cx="3049" cy="3049"/>
                    </a:xfrm>
                    <a:prstGeom prst="rect">
                      <a:avLst/>
                    </a:prstGeom>
                  </pic:spPr>
                </pic:pic>
              </a:graphicData>
            </a:graphic>
          </wp:inline>
        </w:drawing>
      </w:r>
      <w:r w:rsidRPr="00BD11FF">
        <w:rPr>
          <w:rFonts w:ascii="Times New Roman" w:eastAsia="Times New Roman" w:hAnsi="Times New Roman" w:cs="Times New Roman"/>
          <w:color w:val="000000"/>
          <w:u w:val="single" w:color="000000"/>
        </w:rPr>
        <w:t>tax/arb/training.php</w:t>
      </w:r>
      <w:r w:rsidRPr="00BD11FF">
        <w:rPr>
          <w:rFonts w:ascii="Times New Roman" w:eastAsia="Times New Roman" w:hAnsi="Times New Roman" w:cs="Times New Roman"/>
          <w:color w:val="000000"/>
        </w:rPr>
        <w:t>.</w:t>
      </w:r>
    </w:p>
    <w:p w14:paraId="674D077D" w14:textId="43F3361B" w:rsidR="00BD11FF" w:rsidRPr="00BD11FF" w:rsidRDefault="00BD11FF" w:rsidP="00BD11FF">
      <w:pPr>
        <w:spacing w:after="3"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Appraisal Review Board is empowered to hear all of the protests of value and any issues that affect the tax liability of the property and to equalize values. The protest hearing process for 202</w:t>
      </w:r>
      <w:r w:rsidR="00192AB9">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 xml:space="preserve"> began May 2</w:t>
      </w:r>
      <w:r w:rsidR="00134650">
        <w:rPr>
          <w:rFonts w:ascii="Times New Roman" w:eastAsia="Times New Roman" w:hAnsi="Times New Roman" w:cs="Times New Roman"/>
          <w:color w:val="000000"/>
        </w:rPr>
        <w:t>6</w:t>
      </w:r>
      <w:r w:rsidRPr="00BD11FF">
        <w:rPr>
          <w:rFonts w:ascii="Times New Roman" w:eastAsia="Times New Roman" w:hAnsi="Times New Roman" w:cs="Times New Roman"/>
          <w:color w:val="000000"/>
        </w:rPr>
        <w:t>, 202</w:t>
      </w:r>
      <w:r w:rsidR="00192AB9">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 xml:space="preserve"> and June 1</w:t>
      </w:r>
      <w:r w:rsidR="00134650">
        <w:rPr>
          <w:rFonts w:ascii="Times New Roman" w:eastAsia="Times New Roman" w:hAnsi="Times New Roman" w:cs="Times New Roman"/>
          <w:color w:val="000000"/>
        </w:rPr>
        <w:t>8</w:t>
      </w:r>
      <w:r w:rsidRPr="00BD11FF">
        <w:rPr>
          <w:rFonts w:ascii="Times New Roman" w:eastAsia="Times New Roman" w:hAnsi="Times New Roman" w:cs="Times New Roman"/>
          <w:color w:val="000000"/>
        </w:rPr>
        <w:t>,202</w:t>
      </w:r>
      <w:r w:rsidR="00192AB9">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 After the hearing process, the Appraisal Review Board approved and submitted the appraisal roll to the Chief Appraiser on June 2</w:t>
      </w:r>
      <w:r w:rsidR="0090009A">
        <w:rPr>
          <w:rFonts w:ascii="Times New Roman" w:eastAsia="Times New Roman" w:hAnsi="Times New Roman" w:cs="Times New Roman"/>
          <w:color w:val="000000"/>
        </w:rPr>
        <w:t>7</w:t>
      </w:r>
      <w:r w:rsidRPr="00BD11FF">
        <w:rPr>
          <w:rFonts w:ascii="Times New Roman" w:eastAsia="Times New Roman" w:hAnsi="Times New Roman" w:cs="Times New Roman"/>
          <w:color w:val="000000"/>
        </w:rPr>
        <w:t>, 20</w:t>
      </w:r>
      <w:r w:rsidR="0090009A">
        <w:rPr>
          <w:rFonts w:ascii="Times New Roman" w:eastAsia="Times New Roman" w:hAnsi="Times New Roman" w:cs="Times New Roman"/>
          <w:color w:val="000000"/>
        </w:rPr>
        <w:t>2</w:t>
      </w:r>
      <w:r w:rsidR="00192AB9">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w:t>
      </w:r>
    </w:p>
    <w:p w14:paraId="11253CCD" w14:textId="6E029EB6" w:rsidR="00BD11FF" w:rsidRPr="00BD11FF" w:rsidRDefault="00BD11FF" w:rsidP="00BD11FF">
      <w:pPr>
        <w:spacing w:after="584"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The Chief Appraiser certified the appraisal roll on July 2</w:t>
      </w:r>
      <w:r w:rsidR="0090009A">
        <w:rPr>
          <w:rFonts w:ascii="Times New Roman" w:eastAsia="Times New Roman" w:hAnsi="Times New Roman" w:cs="Times New Roman"/>
          <w:color w:val="000000"/>
        </w:rPr>
        <w:t>0, 202</w:t>
      </w:r>
      <w:r w:rsidR="00192AB9">
        <w:rPr>
          <w:rFonts w:ascii="Times New Roman" w:eastAsia="Times New Roman" w:hAnsi="Times New Roman" w:cs="Times New Roman"/>
          <w:color w:val="000000"/>
        </w:rPr>
        <w:t>2</w:t>
      </w:r>
      <w:r w:rsidRPr="00BD11FF">
        <w:rPr>
          <w:rFonts w:ascii="Times New Roman" w:eastAsia="Times New Roman" w:hAnsi="Times New Roman" w:cs="Times New Roman"/>
          <w:color w:val="000000"/>
        </w:rPr>
        <w:t xml:space="preserve"> and delivered the certified information to the entities.</w:t>
      </w:r>
    </w:p>
    <w:p w14:paraId="5C9A37A6" w14:textId="684FDC40" w:rsidR="00BD11FF" w:rsidRPr="00BD11FF" w:rsidRDefault="00BD11FF" w:rsidP="00BD11FF">
      <w:pPr>
        <w:keepNext/>
        <w:keepLines/>
        <w:tabs>
          <w:tab w:val="center" w:pos="3197"/>
          <w:tab w:val="center" w:pos="8969"/>
        </w:tabs>
        <w:spacing w:after="0"/>
        <w:outlineLvl w:val="2"/>
        <w:rPr>
          <w:rFonts w:ascii="Times New Roman" w:eastAsia="Times New Roman" w:hAnsi="Times New Roman" w:cs="Times New Roman"/>
          <w:color w:val="000000"/>
          <w:sz w:val="20"/>
        </w:rPr>
      </w:pPr>
      <w:r w:rsidRPr="00BD11FF">
        <w:rPr>
          <w:rFonts w:ascii="Times New Roman" w:eastAsia="Times New Roman" w:hAnsi="Times New Roman" w:cs="Times New Roman"/>
          <w:color w:val="000000"/>
          <w:sz w:val="24"/>
        </w:rPr>
        <w:tab/>
        <w:t>APPRAISAL YEAR TOTALS</w:t>
      </w:r>
      <w:r w:rsidRPr="00BD11FF">
        <w:rPr>
          <w:rFonts w:ascii="Times New Roman" w:eastAsia="Times New Roman" w:hAnsi="Times New Roman" w:cs="Times New Roman"/>
          <w:color w:val="000000"/>
          <w:sz w:val="24"/>
        </w:rPr>
        <w:tab/>
      </w:r>
      <w:r w:rsidR="006622EC">
        <w:rPr>
          <w:rFonts w:ascii="Times New Roman" w:eastAsia="Times New Roman" w:hAnsi="Times New Roman" w:cs="Times New Roman"/>
          <w:color w:val="000000"/>
          <w:sz w:val="24"/>
        </w:rPr>
        <w:t>2022</w:t>
      </w:r>
    </w:p>
    <w:p w14:paraId="2355B778" w14:textId="77777777" w:rsidR="00BD11FF" w:rsidRPr="00BD11FF" w:rsidRDefault="00BD11FF" w:rsidP="00BD11FF">
      <w:pPr>
        <w:spacing w:after="172"/>
        <w:ind w:left="-48"/>
        <w:rPr>
          <w:rFonts w:ascii="Times New Roman" w:eastAsia="Times New Roman" w:hAnsi="Times New Roman" w:cs="Times New Roman"/>
          <w:color w:val="000000"/>
        </w:rPr>
      </w:pPr>
      <w:r w:rsidRPr="00BD11FF">
        <w:rPr>
          <w:rFonts w:ascii="Times New Roman" w:eastAsia="Times New Roman" w:hAnsi="Times New Roman" w:cs="Times New Roman"/>
          <w:noProof/>
          <w:color w:val="000000"/>
        </w:rPr>
        <mc:AlternateContent>
          <mc:Choice Requires="wpg">
            <w:drawing>
              <wp:inline distT="0" distB="0" distL="0" distR="0" wp14:anchorId="2FC3D802" wp14:editId="074289F7">
                <wp:extent cx="6772656" cy="18293"/>
                <wp:effectExtent l="0" t="0" r="0" b="0"/>
                <wp:docPr id="99089" name="Group 99089"/>
                <wp:cNvGraphicFramePr/>
                <a:graphic xmlns:a="http://schemas.openxmlformats.org/drawingml/2006/main">
                  <a:graphicData uri="http://schemas.microsoft.com/office/word/2010/wordprocessingGroup">
                    <wpg:wgp>
                      <wpg:cNvGrpSpPr/>
                      <wpg:grpSpPr>
                        <a:xfrm>
                          <a:off x="0" y="0"/>
                          <a:ext cx="6772656" cy="18293"/>
                          <a:chOff x="0" y="0"/>
                          <a:chExt cx="6772656" cy="18293"/>
                        </a:xfrm>
                      </wpg:grpSpPr>
                      <wps:wsp>
                        <wps:cNvPr id="99088" name="Shape 99088"/>
                        <wps:cNvSpPr/>
                        <wps:spPr>
                          <a:xfrm>
                            <a:off x="0" y="0"/>
                            <a:ext cx="6772656" cy="18293"/>
                          </a:xfrm>
                          <a:custGeom>
                            <a:avLst/>
                            <a:gdLst/>
                            <a:ahLst/>
                            <a:cxnLst/>
                            <a:rect l="0" t="0" r="0" b="0"/>
                            <a:pathLst>
                              <a:path w="6772656" h="18293">
                                <a:moveTo>
                                  <a:pt x="0" y="9147"/>
                                </a:moveTo>
                                <a:lnTo>
                                  <a:pt x="6772656" y="9147"/>
                                </a:lnTo>
                              </a:path>
                            </a:pathLst>
                          </a:custGeom>
                          <a:noFill/>
                          <a:ln w="18293" cap="flat" cmpd="sng" algn="ctr">
                            <a:solidFill>
                              <a:srgbClr val="000000"/>
                            </a:solidFill>
                            <a:prstDash val="solid"/>
                            <a:miter lim="100000"/>
                          </a:ln>
                          <a:effectLst/>
                        </wps:spPr>
                        <wps:bodyPr/>
                      </wps:wsp>
                    </wpg:wgp>
                  </a:graphicData>
                </a:graphic>
              </wp:inline>
            </w:drawing>
          </mc:Choice>
          <mc:Fallback>
            <w:pict>
              <v:group w14:anchorId="0848BFA1" id="Group 99089" o:spid="_x0000_s1026" style="width:533.3pt;height:1.45pt;mso-position-horizontal-relative:char;mso-position-vertical-relative:line" coordsize="6772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">
                <v:shape id="Shape 99088" o:spid="_x0000_s1027" style="position:absolute;width:67726;height:182;visibility:visible;mso-wrap-style:square;v-text-anchor:top" coordsize="6772656,1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" path="m,9147r6772656,e" filled="f" strokeweight=".50814mm">
                  <v:stroke miterlimit="1" joinstyle="miter"/>
                  <v:path arrowok="t" textboxrect="0,0,6772656,18293"/>
                </v:shape>
                <w10:anchorlock/>
              </v:group>
            </w:pict>
          </mc:Fallback>
        </mc:AlternateContent>
      </w:r>
    </w:p>
    <w:p w14:paraId="2A6C3A1B" w14:textId="018831F6" w:rsidR="00BD11FF" w:rsidRPr="00BD11FF" w:rsidRDefault="00BD11FF" w:rsidP="00BD11FF">
      <w:pPr>
        <w:tabs>
          <w:tab w:val="center" w:pos="8947"/>
          <w:tab w:val="center" w:pos="9794"/>
        </w:tabs>
        <w:spacing w:after="237"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Protests Filed</w:t>
      </w:r>
      <w:r w:rsidRPr="00BD11FF">
        <w:rPr>
          <w:rFonts w:ascii="Times New Roman" w:eastAsia="Times New Roman" w:hAnsi="Times New Roman" w:cs="Times New Roman"/>
          <w:color w:val="000000"/>
        </w:rPr>
        <w:tab/>
      </w:r>
      <w:r w:rsidR="006622EC">
        <w:rPr>
          <w:rFonts w:ascii="Times New Roman" w:eastAsia="Times New Roman" w:hAnsi="Times New Roman" w:cs="Times New Roman"/>
          <w:color w:val="000000"/>
        </w:rPr>
        <w:t>63</w:t>
      </w:r>
    </w:p>
    <w:p w14:paraId="14FDEA8A" w14:textId="7D5A2DDD" w:rsidR="00BD11FF" w:rsidRPr="00BD11FF" w:rsidRDefault="00BD11FF" w:rsidP="00BD11FF">
      <w:pPr>
        <w:tabs>
          <w:tab w:val="center" w:pos="8950"/>
        </w:tabs>
        <w:spacing w:after="232"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Protests Settled </w:t>
      </w:r>
      <w:r w:rsidR="007251AF" w:rsidRPr="00BD11FF">
        <w:rPr>
          <w:rFonts w:ascii="Times New Roman" w:eastAsia="Times New Roman" w:hAnsi="Times New Roman" w:cs="Times New Roman"/>
          <w:color w:val="000000"/>
        </w:rPr>
        <w:t>Informally (</w:t>
      </w:r>
      <w:r w:rsidRPr="00BD11FF">
        <w:rPr>
          <w:rFonts w:ascii="Times New Roman" w:eastAsia="Times New Roman" w:hAnsi="Times New Roman" w:cs="Times New Roman"/>
          <w:color w:val="000000"/>
        </w:rPr>
        <w:t>Settlement &amp; Waiver)</w:t>
      </w:r>
      <w:r w:rsidRPr="00BD11FF">
        <w:rPr>
          <w:rFonts w:ascii="Times New Roman" w:eastAsia="Times New Roman" w:hAnsi="Times New Roman" w:cs="Times New Roman"/>
          <w:color w:val="000000"/>
        </w:rPr>
        <w:tab/>
      </w:r>
      <w:r w:rsidR="00235885">
        <w:rPr>
          <w:rFonts w:ascii="Times New Roman" w:eastAsia="Times New Roman" w:hAnsi="Times New Roman" w:cs="Times New Roman"/>
          <w:color w:val="000000"/>
        </w:rPr>
        <w:t>16</w:t>
      </w:r>
    </w:p>
    <w:p w14:paraId="6C1B639B" w14:textId="5C8C7034" w:rsidR="00BD11FF" w:rsidRPr="00BD11FF" w:rsidRDefault="00BD11FF" w:rsidP="00BD11FF">
      <w:pPr>
        <w:tabs>
          <w:tab w:val="center" w:pos="8935"/>
        </w:tabs>
        <w:spacing w:after="226"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Scheduled ARB Days</w:t>
      </w:r>
      <w:r w:rsidRPr="00BD11FF">
        <w:rPr>
          <w:rFonts w:ascii="Times New Roman" w:eastAsia="Times New Roman" w:hAnsi="Times New Roman" w:cs="Times New Roman"/>
          <w:color w:val="000000"/>
        </w:rPr>
        <w:tab/>
      </w:r>
      <w:r w:rsidR="00D2758E">
        <w:rPr>
          <w:rFonts w:ascii="Times New Roman" w:eastAsia="Times New Roman" w:hAnsi="Times New Roman" w:cs="Times New Roman"/>
          <w:color w:val="000000"/>
        </w:rPr>
        <w:t>4</w:t>
      </w:r>
    </w:p>
    <w:p w14:paraId="71C92957" w14:textId="28052C94" w:rsidR="00BD11FF" w:rsidRPr="00BD11FF" w:rsidRDefault="00BD11FF" w:rsidP="00BD11FF">
      <w:pPr>
        <w:tabs>
          <w:tab w:val="center" w:pos="8902"/>
        </w:tabs>
        <w:spacing w:after="304"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Protests Scheduled for ARB</w:t>
      </w:r>
      <w:r w:rsidRPr="00BD11FF">
        <w:rPr>
          <w:rFonts w:ascii="Times New Roman" w:eastAsia="Times New Roman" w:hAnsi="Times New Roman" w:cs="Times New Roman"/>
          <w:color w:val="000000"/>
        </w:rPr>
        <w:tab/>
      </w:r>
      <w:r w:rsidR="00E41C5D">
        <w:rPr>
          <w:rFonts w:ascii="Times New Roman" w:eastAsia="Times New Roman" w:hAnsi="Times New Roman" w:cs="Times New Roman"/>
          <w:color w:val="000000"/>
        </w:rPr>
        <w:t>37</w:t>
      </w:r>
    </w:p>
    <w:p w14:paraId="4D43EE82" w14:textId="1E58035C" w:rsidR="00BD11FF" w:rsidRPr="00BD11FF" w:rsidRDefault="00BD11FF" w:rsidP="00BD11FF">
      <w:pPr>
        <w:tabs>
          <w:tab w:val="center" w:pos="8130"/>
          <w:tab w:val="center" w:pos="8875"/>
        </w:tabs>
        <w:spacing w:after="239"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Protests Heard by ARB</w:t>
      </w:r>
      <w:r w:rsidRPr="00BD11FF">
        <w:rPr>
          <w:rFonts w:ascii="Times New Roman" w:eastAsia="Times New Roman" w:hAnsi="Times New Roman" w:cs="Times New Roman"/>
          <w:color w:val="000000"/>
        </w:rPr>
        <w:tab/>
      </w:r>
      <w:r w:rsidRPr="00BD11FF">
        <w:rPr>
          <w:rFonts w:ascii="Times New Roman" w:eastAsia="Times New Roman" w:hAnsi="Times New Roman" w:cs="Times New Roman"/>
          <w:noProof/>
          <w:color w:val="000000"/>
        </w:rPr>
        <w:drawing>
          <wp:inline distT="0" distB="0" distL="0" distR="0" wp14:anchorId="78E474AB" wp14:editId="6F5CBF9A">
            <wp:extent cx="3048" cy="3049"/>
            <wp:effectExtent l="0" t="0" r="0" b="0"/>
            <wp:docPr id="47143" name="Picture 47143"/>
            <wp:cNvGraphicFramePr/>
            <a:graphic xmlns:a="http://schemas.openxmlformats.org/drawingml/2006/main">
              <a:graphicData uri="http://schemas.openxmlformats.org/drawingml/2006/picture">
                <pic:pic xmlns:pic="http://schemas.openxmlformats.org/drawingml/2006/picture">
                  <pic:nvPicPr>
                    <pic:cNvPr id="47143" name="Picture 47143"/>
                    <pic:cNvPicPr/>
                  </pic:nvPicPr>
                  <pic:blipFill>
                    <a:blip r:embed="rId24"/>
                    <a:stretch>
                      <a:fillRect/>
                    </a:stretch>
                  </pic:blipFill>
                  <pic:spPr>
                    <a:xfrm>
                      <a:off x="0" y="0"/>
                      <a:ext cx="3048" cy="3049"/>
                    </a:xfrm>
                    <a:prstGeom prst="rect">
                      <a:avLst/>
                    </a:prstGeom>
                  </pic:spPr>
                </pic:pic>
              </a:graphicData>
            </a:graphic>
          </wp:inline>
        </w:drawing>
      </w:r>
      <w:r w:rsidRPr="00BD11FF">
        <w:rPr>
          <w:rFonts w:ascii="Times New Roman" w:eastAsia="Times New Roman" w:hAnsi="Times New Roman" w:cs="Times New Roman"/>
          <w:color w:val="000000"/>
        </w:rPr>
        <w:tab/>
      </w:r>
      <w:r w:rsidR="00462B82">
        <w:rPr>
          <w:rFonts w:ascii="Times New Roman" w:eastAsia="Times New Roman" w:hAnsi="Times New Roman" w:cs="Times New Roman"/>
          <w:color w:val="000000"/>
        </w:rPr>
        <w:t>8</w:t>
      </w:r>
    </w:p>
    <w:p w14:paraId="4221CD77" w14:textId="2ACB4C82" w:rsidR="00BD11FF" w:rsidRPr="00BD11FF" w:rsidRDefault="00BD11FF" w:rsidP="00BD11FF">
      <w:pPr>
        <w:tabs>
          <w:tab w:val="center" w:pos="8842"/>
        </w:tabs>
        <w:spacing w:after="3"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Protests No Shows to ARB</w:t>
      </w:r>
      <w:r w:rsidRPr="00BD11FF">
        <w:rPr>
          <w:rFonts w:ascii="Times New Roman" w:eastAsia="Times New Roman" w:hAnsi="Times New Roman" w:cs="Times New Roman"/>
          <w:color w:val="000000"/>
        </w:rPr>
        <w:tab/>
      </w:r>
      <w:r w:rsidR="00E55264">
        <w:rPr>
          <w:rFonts w:ascii="Times New Roman" w:eastAsia="Times New Roman" w:hAnsi="Times New Roman" w:cs="Times New Roman"/>
          <w:color w:val="000000"/>
        </w:rPr>
        <w:t>21</w:t>
      </w:r>
    </w:p>
    <w:p w14:paraId="25D418B6" w14:textId="77777777" w:rsidR="00BD11FF" w:rsidRPr="00BD11FF" w:rsidRDefault="00BD11FF" w:rsidP="00BD11FF">
      <w:pPr>
        <w:spacing w:after="169"/>
        <w:ind w:left="437"/>
        <w:rPr>
          <w:rFonts w:ascii="Times New Roman" w:eastAsia="Times New Roman" w:hAnsi="Times New Roman" w:cs="Times New Roman"/>
          <w:color w:val="000000"/>
        </w:rPr>
      </w:pPr>
      <w:r w:rsidRPr="00BD11FF">
        <w:rPr>
          <w:rFonts w:ascii="Times New Roman" w:eastAsia="Times New Roman" w:hAnsi="Times New Roman" w:cs="Times New Roman"/>
          <w:noProof/>
          <w:color w:val="000000"/>
        </w:rPr>
        <w:drawing>
          <wp:inline distT="0" distB="0" distL="0" distR="0" wp14:anchorId="542F5DF9" wp14:editId="3834EA01">
            <wp:extent cx="6412992" cy="9147"/>
            <wp:effectExtent l="0" t="0" r="0" b="0"/>
            <wp:docPr id="99086" name="Picture 99086"/>
            <wp:cNvGraphicFramePr/>
            <a:graphic xmlns:a="http://schemas.openxmlformats.org/drawingml/2006/main">
              <a:graphicData uri="http://schemas.openxmlformats.org/drawingml/2006/picture">
                <pic:pic xmlns:pic="http://schemas.openxmlformats.org/drawingml/2006/picture">
                  <pic:nvPicPr>
                    <pic:cNvPr id="99086" name="Picture 99086"/>
                    <pic:cNvPicPr/>
                  </pic:nvPicPr>
                  <pic:blipFill>
                    <a:blip r:embed="rId25"/>
                    <a:stretch>
                      <a:fillRect/>
                    </a:stretch>
                  </pic:blipFill>
                  <pic:spPr>
                    <a:xfrm>
                      <a:off x="0" y="0"/>
                      <a:ext cx="6412992" cy="9147"/>
                    </a:xfrm>
                    <a:prstGeom prst="rect">
                      <a:avLst/>
                    </a:prstGeom>
                  </pic:spPr>
                </pic:pic>
              </a:graphicData>
            </a:graphic>
          </wp:inline>
        </w:drawing>
      </w:r>
    </w:p>
    <w:p w14:paraId="54C4C6B9" w14:textId="177EE1D2" w:rsidR="00BD11FF" w:rsidRPr="00BD11FF" w:rsidRDefault="00BD11FF" w:rsidP="00BD11FF">
      <w:pPr>
        <w:tabs>
          <w:tab w:val="center" w:pos="8839"/>
        </w:tabs>
        <w:spacing w:after="626" w:line="260" w:lineRule="auto"/>
        <w:rPr>
          <w:rFonts w:ascii="Times New Roman" w:eastAsia="Times New Roman" w:hAnsi="Times New Roman" w:cs="Times New Roman"/>
          <w:color w:val="000000"/>
        </w:rPr>
      </w:pPr>
      <w:r w:rsidRPr="00BD11FF">
        <w:rPr>
          <w:rFonts w:ascii="Times New Roman" w:eastAsia="Times New Roman" w:hAnsi="Times New Roman" w:cs="Times New Roman"/>
          <w:color w:val="000000"/>
        </w:rPr>
        <w:t>Protests Withdrawn</w:t>
      </w:r>
      <w:r w:rsidRPr="00BD11FF">
        <w:rPr>
          <w:rFonts w:ascii="Times New Roman" w:eastAsia="Times New Roman" w:hAnsi="Times New Roman" w:cs="Times New Roman"/>
          <w:color w:val="000000"/>
        </w:rPr>
        <w:tab/>
        <w:t xml:space="preserve"> </w:t>
      </w:r>
      <w:r w:rsidR="00235885">
        <w:rPr>
          <w:rFonts w:ascii="Times New Roman" w:eastAsia="Times New Roman" w:hAnsi="Times New Roman" w:cs="Times New Roman"/>
          <w:color w:val="000000"/>
        </w:rPr>
        <w:t>18</w:t>
      </w:r>
    </w:p>
    <w:p w14:paraId="1C08816C" w14:textId="58CB3A00" w:rsidR="00BD11FF" w:rsidRPr="00BD11FF" w:rsidRDefault="00BD11FF" w:rsidP="00BD11FF">
      <w:pPr>
        <w:spacing w:after="76"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ARB MEMBERS YEAR 202</w:t>
      </w:r>
      <w:r w:rsidR="00192E36">
        <w:rPr>
          <w:rFonts w:ascii="Times New Roman" w:eastAsia="Times New Roman" w:hAnsi="Times New Roman" w:cs="Times New Roman"/>
          <w:color w:val="000000"/>
        </w:rPr>
        <w:t>2</w:t>
      </w:r>
    </w:p>
    <w:p w14:paraId="0D59DA63" w14:textId="34DF1F4F" w:rsidR="00BD11FF" w:rsidRPr="00BD11FF" w:rsidRDefault="00BD11FF" w:rsidP="00BD11FF">
      <w:pPr>
        <w:spacing w:after="3" w:line="260" w:lineRule="auto"/>
        <w:ind w:left="38"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CHAIRMAN, LINDA O'BRIEN, BRAD WHITAKER, CORDELIA MENDEKE </w:t>
      </w:r>
    </w:p>
    <w:p w14:paraId="4B1BCCC0" w14:textId="77777777" w:rsidR="00BD11FF" w:rsidRPr="00BD11FF" w:rsidRDefault="00BD11FF" w:rsidP="00BD11FF">
      <w:pPr>
        <w:spacing w:after="764"/>
        <w:ind w:left="1109"/>
        <w:rPr>
          <w:rFonts w:ascii="Times New Roman" w:eastAsia="Times New Roman" w:hAnsi="Times New Roman" w:cs="Times New Roman"/>
          <w:color w:val="000000"/>
        </w:rPr>
      </w:pPr>
    </w:p>
    <w:p w14:paraId="30BDF49C" w14:textId="77777777" w:rsidR="00BD11FF" w:rsidRPr="00BD11FF" w:rsidRDefault="00BD11FF" w:rsidP="00BD11FF">
      <w:pPr>
        <w:spacing w:after="77"/>
        <w:ind w:left="1598" w:right="1747" w:hanging="10"/>
        <w:rPr>
          <w:rFonts w:ascii="Times New Roman" w:eastAsia="Times New Roman" w:hAnsi="Times New Roman" w:cs="Times New Roman"/>
          <w:color w:val="000000"/>
        </w:rPr>
      </w:pPr>
      <w:r w:rsidRPr="00BD11FF">
        <w:rPr>
          <w:rFonts w:ascii="Times New Roman" w:eastAsia="Times New Roman" w:hAnsi="Times New Roman" w:cs="Times New Roman"/>
          <w:noProof/>
          <w:color w:val="000000"/>
        </w:rPr>
        <w:lastRenderedPageBreak/>
        <w:drawing>
          <wp:anchor distT="0" distB="0" distL="114300" distR="114300" simplePos="0" relativeHeight="251664384" behindDoc="0" locked="0" layoutInCell="1" allowOverlap="0" wp14:anchorId="13C92B8C" wp14:editId="27984D56">
            <wp:simplePos x="0" y="0"/>
            <wp:positionH relativeFrom="column">
              <wp:posOffset>4776216</wp:posOffset>
            </wp:positionH>
            <wp:positionV relativeFrom="paragraph">
              <wp:posOffset>51196</wp:posOffset>
            </wp:positionV>
            <wp:extent cx="911352" cy="896384"/>
            <wp:effectExtent l="0" t="0" r="0" b="0"/>
            <wp:wrapSquare wrapText="bothSides"/>
            <wp:docPr id="99092" name="Picture 99092"/>
            <wp:cNvGraphicFramePr/>
            <a:graphic xmlns:a="http://schemas.openxmlformats.org/drawingml/2006/main">
              <a:graphicData uri="http://schemas.openxmlformats.org/drawingml/2006/picture">
                <pic:pic xmlns:pic="http://schemas.openxmlformats.org/drawingml/2006/picture">
                  <pic:nvPicPr>
                    <pic:cNvPr id="99092" name="Picture 99092"/>
                    <pic:cNvPicPr/>
                  </pic:nvPicPr>
                  <pic:blipFill>
                    <a:blip r:embed="rId26"/>
                    <a:stretch>
                      <a:fillRect/>
                    </a:stretch>
                  </pic:blipFill>
                  <pic:spPr>
                    <a:xfrm>
                      <a:off x="0" y="0"/>
                      <a:ext cx="911352" cy="896384"/>
                    </a:xfrm>
                    <a:prstGeom prst="rect">
                      <a:avLst/>
                    </a:prstGeom>
                  </pic:spPr>
                </pic:pic>
              </a:graphicData>
            </a:graphic>
          </wp:anchor>
        </w:drawing>
      </w:r>
      <w:r w:rsidRPr="00BD11FF">
        <w:rPr>
          <w:rFonts w:ascii="Times New Roman" w:eastAsia="Times New Roman" w:hAnsi="Times New Roman" w:cs="Times New Roman"/>
          <w:color w:val="000000"/>
          <w:sz w:val="30"/>
        </w:rPr>
        <w:t>Presented by:</w:t>
      </w:r>
    </w:p>
    <w:p w14:paraId="025DD812" w14:textId="0CF274EC" w:rsidR="00BD11FF" w:rsidRPr="00BD11FF" w:rsidRDefault="00BD11FF" w:rsidP="00BD11FF">
      <w:pPr>
        <w:spacing w:after="159"/>
        <w:ind w:left="3480" w:right="1747" w:hanging="10"/>
        <w:rPr>
          <w:rFonts w:ascii="Times New Roman" w:eastAsia="Times New Roman" w:hAnsi="Times New Roman" w:cs="Times New Roman"/>
          <w:color w:val="000000"/>
        </w:rPr>
      </w:pPr>
      <w:r w:rsidRPr="00BD11FF">
        <w:rPr>
          <w:rFonts w:ascii="Times New Roman" w:eastAsia="Times New Roman" w:hAnsi="Times New Roman" w:cs="Times New Roman"/>
          <w:color w:val="000000"/>
          <w:sz w:val="30"/>
        </w:rPr>
        <w:t xml:space="preserve">Todd L. Tate, </w:t>
      </w:r>
      <w:r w:rsidR="007251AF" w:rsidRPr="00BD11FF">
        <w:rPr>
          <w:rFonts w:ascii="Times New Roman" w:eastAsia="Times New Roman" w:hAnsi="Times New Roman" w:cs="Times New Roman"/>
          <w:color w:val="000000"/>
          <w:sz w:val="30"/>
        </w:rPr>
        <w:t>RTA, RPA</w:t>
      </w:r>
    </w:p>
    <w:p w14:paraId="6536E462" w14:textId="77777777" w:rsidR="00BD11FF" w:rsidRPr="00BD11FF" w:rsidRDefault="00BD11FF" w:rsidP="00BD11FF">
      <w:pPr>
        <w:spacing w:after="420"/>
        <w:ind w:right="1747"/>
        <w:jc w:val="center"/>
        <w:rPr>
          <w:rFonts w:ascii="Times New Roman" w:eastAsia="Times New Roman" w:hAnsi="Times New Roman" w:cs="Times New Roman"/>
          <w:color w:val="000000"/>
        </w:rPr>
      </w:pPr>
      <w:r w:rsidRPr="00BD11FF">
        <w:rPr>
          <w:rFonts w:ascii="Times New Roman" w:eastAsia="Times New Roman" w:hAnsi="Times New Roman" w:cs="Times New Roman"/>
          <w:color w:val="000000"/>
          <w:sz w:val="30"/>
        </w:rPr>
        <w:t xml:space="preserve">                               Chief Appraiser</w:t>
      </w:r>
    </w:p>
    <w:p w14:paraId="05E46623" w14:textId="27872D0B" w:rsidR="00BD11FF" w:rsidRPr="00BD11FF" w:rsidRDefault="00BD11FF" w:rsidP="00BD11FF">
      <w:pPr>
        <w:spacing w:after="225"/>
        <w:ind w:left="1598" w:right="1747" w:hanging="10"/>
        <w:rPr>
          <w:rFonts w:ascii="Times New Roman" w:eastAsia="Times New Roman" w:hAnsi="Times New Roman" w:cs="Times New Roman"/>
          <w:color w:val="000000"/>
        </w:rPr>
      </w:pPr>
      <w:r w:rsidRPr="00BD11FF">
        <w:rPr>
          <w:rFonts w:ascii="Times New Roman" w:eastAsia="Times New Roman" w:hAnsi="Times New Roman" w:cs="Times New Roman"/>
          <w:color w:val="000000"/>
          <w:sz w:val="30"/>
        </w:rPr>
        <w:t>202</w:t>
      </w:r>
      <w:r w:rsidR="00192AB9">
        <w:rPr>
          <w:rFonts w:ascii="Times New Roman" w:eastAsia="Times New Roman" w:hAnsi="Times New Roman" w:cs="Times New Roman"/>
          <w:color w:val="000000"/>
          <w:sz w:val="30"/>
        </w:rPr>
        <w:t>2</w:t>
      </w:r>
      <w:r w:rsidRPr="00BD11FF">
        <w:rPr>
          <w:rFonts w:ascii="Times New Roman" w:eastAsia="Times New Roman" w:hAnsi="Times New Roman" w:cs="Times New Roman"/>
          <w:color w:val="000000"/>
          <w:sz w:val="30"/>
        </w:rPr>
        <w:t xml:space="preserve"> BOARD OF DIRECTORS</w:t>
      </w:r>
    </w:p>
    <w:p w14:paraId="262F11BA" w14:textId="77777777" w:rsidR="00BD11FF" w:rsidRPr="00BD11FF" w:rsidRDefault="00BD11FF" w:rsidP="00BD11FF">
      <w:pPr>
        <w:keepNext/>
        <w:keepLines/>
        <w:spacing w:after="3" w:line="257" w:lineRule="auto"/>
        <w:ind w:left="24" w:right="4834" w:hanging="5"/>
        <w:outlineLvl w:val="3"/>
        <w:rPr>
          <w:rFonts w:ascii="Times New Roman" w:eastAsia="Times New Roman" w:hAnsi="Times New Roman" w:cs="Times New Roman"/>
          <w:color w:val="000000"/>
          <w:sz w:val="26"/>
        </w:rPr>
      </w:pPr>
      <w:r w:rsidRPr="00BD11FF">
        <w:rPr>
          <w:rFonts w:ascii="Times New Roman" w:eastAsia="Times New Roman" w:hAnsi="Times New Roman" w:cs="Times New Roman"/>
          <w:color w:val="000000"/>
          <w:sz w:val="26"/>
        </w:rPr>
        <w:t xml:space="preserve">                         Tim Ward, Chairman</w:t>
      </w:r>
    </w:p>
    <w:p w14:paraId="76C7CB35" w14:textId="77777777" w:rsidR="00BD11FF" w:rsidRPr="00BD11FF" w:rsidRDefault="00BD11FF" w:rsidP="00BD11FF">
      <w:pPr>
        <w:keepNext/>
        <w:keepLines/>
        <w:spacing w:after="3" w:line="257" w:lineRule="auto"/>
        <w:ind w:left="24" w:right="4834" w:hanging="5"/>
        <w:outlineLvl w:val="3"/>
        <w:rPr>
          <w:rFonts w:ascii="Times New Roman" w:eastAsia="Times New Roman" w:hAnsi="Times New Roman" w:cs="Times New Roman"/>
          <w:color w:val="000000"/>
          <w:sz w:val="20"/>
        </w:rPr>
      </w:pPr>
      <w:r w:rsidRPr="00BD11FF">
        <w:rPr>
          <w:rFonts w:ascii="Times New Roman" w:eastAsia="Times New Roman" w:hAnsi="Times New Roman" w:cs="Times New Roman"/>
          <w:color w:val="000000"/>
          <w:sz w:val="26"/>
        </w:rPr>
        <w:t xml:space="preserve">                         Herb Senne, Vice chairman</w:t>
      </w:r>
    </w:p>
    <w:p w14:paraId="69CBAAC2" w14:textId="77777777" w:rsidR="00BD11FF" w:rsidRPr="00BD11FF" w:rsidRDefault="00BD11FF" w:rsidP="00BD11FF">
      <w:pPr>
        <w:keepNext/>
        <w:keepLines/>
        <w:spacing w:after="39"/>
        <w:ind w:left="24" w:hanging="10"/>
        <w:outlineLvl w:val="4"/>
        <w:rPr>
          <w:rFonts w:ascii="Times New Roman" w:eastAsia="Times New Roman" w:hAnsi="Times New Roman" w:cs="Times New Roman"/>
          <w:color w:val="000000"/>
          <w:sz w:val="24"/>
        </w:rPr>
      </w:pPr>
      <w:r w:rsidRPr="00BD11FF">
        <w:rPr>
          <w:rFonts w:ascii="Times New Roman" w:eastAsia="Times New Roman" w:hAnsi="Times New Roman" w:cs="Times New Roman"/>
          <w:color w:val="000000"/>
          <w:sz w:val="24"/>
        </w:rPr>
        <w:t xml:space="preserve">                           David Turner, Secretary</w:t>
      </w:r>
    </w:p>
    <w:p w14:paraId="4562D414" w14:textId="4339E18F" w:rsidR="00BD11FF" w:rsidRPr="00BD11FF" w:rsidRDefault="00BD11FF" w:rsidP="00BD11FF">
      <w:pPr>
        <w:spacing w:after="3" w:line="260" w:lineRule="auto"/>
        <w:ind w:left="691" w:right="77"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ab/>
      </w:r>
      <w:r w:rsidRPr="00BD11FF">
        <w:rPr>
          <w:rFonts w:ascii="Times New Roman" w:eastAsia="Times New Roman" w:hAnsi="Times New Roman" w:cs="Times New Roman"/>
          <w:color w:val="000000"/>
        </w:rPr>
        <w:tab/>
        <w:t xml:space="preserve">   </w:t>
      </w:r>
      <w:r w:rsidR="00192AB9">
        <w:rPr>
          <w:rFonts w:ascii="Times New Roman" w:eastAsia="Times New Roman" w:hAnsi="Times New Roman" w:cs="Times New Roman"/>
          <w:color w:val="000000"/>
        </w:rPr>
        <w:t>Marla Madrid, B</w:t>
      </w:r>
      <w:r w:rsidR="007251AF" w:rsidRPr="00BD11FF">
        <w:rPr>
          <w:rFonts w:ascii="Times New Roman" w:eastAsia="Times New Roman" w:hAnsi="Times New Roman" w:cs="Times New Roman"/>
          <w:color w:val="000000"/>
        </w:rPr>
        <w:t>oard Member</w:t>
      </w:r>
    </w:p>
    <w:p w14:paraId="7B6EE9EA" w14:textId="77777777" w:rsidR="00BD11FF" w:rsidRPr="00BD11FF" w:rsidRDefault="00BD11FF" w:rsidP="00BD11FF">
      <w:pPr>
        <w:spacing w:after="921" w:line="265" w:lineRule="auto"/>
        <w:ind w:left="10" w:right="3955" w:hanging="10"/>
        <w:jc w:val="both"/>
        <w:rPr>
          <w:rFonts w:ascii="Times New Roman" w:eastAsia="Times New Roman" w:hAnsi="Times New Roman" w:cs="Times New Roman"/>
          <w:color w:val="000000"/>
          <w:sz w:val="24"/>
        </w:rPr>
      </w:pPr>
      <w:r w:rsidRPr="00BD11FF">
        <w:rPr>
          <w:rFonts w:ascii="Times New Roman" w:eastAsia="Times New Roman" w:hAnsi="Times New Roman" w:cs="Times New Roman"/>
          <w:color w:val="000000"/>
          <w:sz w:val="24"/>
        </w:rPr>
        <w:t xml:space="preserve">                           Donna Schuster, Board Member</w:t>
      </w:r>
    </w:p>
    <w:p w14:paraId="6910B05D" w14:textId="12A91CCD" w:rsidR="00BD11FF" w:rsidRPr="00BD11FF" w:rsidRDefault="00BD11FF" w:rsidP="00BD11FF">
      <w:pPr>
        <w:spacing w:after="0" w:line="240" w:lineRule="auto"/>
        <w:ind w:left="3284" w:right="3955"/>
        <w:rPr>
          <w:rFonts w:ascii="Times New Roman" w:eastAsia="Times New Roman" w:hAnsi="Times New Roman" w:cs="Times New Roman"/>
          <w:color w:val="000000"/>
          <w:sz w:val="24"/>
        </w:rPr>
      </w:pPr>
      <w:r w:rsidRPr="00BD11FF">
        <w:rPr>
          <w:rFonts w:ascii="Times New Roman" w:eastAsia="Times New Roman" w:hAnsi="Times New Roman" w:cs="Times New Roman"/>
          <w:color w:val="000000"/>
          <w:sz w:val="24"/>
        </w:rPr>
        <w:t>Office Location:</w:t>
      </w:r>
    </w:p>
    <w:p w14:paraId="115217AD" w14:textId="75B4E32D" w:rsidR="00BD11FF" w:rsidRPr="00BD11FF" w:rsidRDefault="00BD11FF" w:rsidP="00BD11FF">
      <w:pPr>
        <w:spacing w:after="0" w:line="240" w:lineRule="auto"/>
        <w:ind w:left="3284" w:right="3955"/>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Kinney County </w:t>
      </w:r>
      <w:r>
        <w:rPr>
          <w:rFonts w:ascii="Times New Roman" w:eastAsia="Times New Roman" w:hAnsi="Times New Roman" w:cs="Times New Roman"/>
          <w:color w:val="000000"/>
        </w:rPr>
        <w:t>A</w:t>
      </w:r>
      <w:r w:rsidRPr="00BD11FF">
        <w:rPr>
          <w:rFonts w:ascii="Times New Roman" w:eastAsia="Times New Roman" w:hAnsi="Times New Roman" w:cs="Times New Roman"/>
          <w:color w:val="000000"/>
        </w:rPr>
        <w:t xml:space="preserve">ppraisal </w:t>
      </w:r>
      <w:r>
        <w:rPr>
          <w:rFonts w:ascii="Times New Roman" w:eastAsia="Times New Roman" w:hAnsi="Times New Roman" w:cs="Times New Roman"/>
          <w:color w:val="000000"/>
        </w:rPr>
        <w:t>D</w:t>
      </w:r>
      <w:r w:rsidRPr="00BD11FF">
        <w:rPr>
          <w:rFonts w:ascii="Times New Roman" w:eastAsia="Times New Roman" w:hAnsi="Times New Roman" w:cs="Times New Roman"/>
          <w:color w:val="000000"/>
        </w:rPr>
        <w:t>istrict</w:t>
      </w:r>
    </w:p>
    <w:p w14:paraId="1562F4BC" w14:textId="77777777" w:rsidR="00BD11FF" w:rsidRPr="00BD11FF" w:rsidRDefault="00BD11FF" w:rsidP="00BD11FF">
      <w:pPr>
        <w:spacing w:after="0" w:line="240" w:lineRule="auto"/>
        <w:ind w:left="3284" w:right="3955" w:firstLine="710"/>
        <w:rPr>
          <w:rFonts w:ascii="Times New Roman" w:eastAsia="Times New Roman" w:hAnsi="Times New Roman" w:cs="Times New Roman"/>
          <w:color w:val="000000"/>
        </w:rPr>
      </w:pPr>
      <w:r w:rsidRPr="00BD11FF">
        <w:rPr>
          <w:rFonts w:ascii="Times New Roman" w:eastAsia="Times New Roman" w:hAnsi="Times New Roman" w:cs="Times New Roman"/>
          <w:color w:val="000000"/>
        </w:rPr>
        <w:t>412 S. Ann St.</w:t>
      </w:r>
    </w:p>
    <w:p w14:paraId="10537C35" w14:textId="77777777" w:rsidR="00BD11FF" w:rsidRPr="00BD11FF" w:rsidRDefault="00BD11FF" w:rsidP="00BD11FF">
      <w:pPr>
        <w:spacing w:after="0" w:line="240" w:lineRule="auto"/>
        <w:ind w:left="4003" w:right="14" w:firstLine="9"/>
        <w:rPr>
          <w:rFonts w:ascii="Times New Roman" w:eastAsia="Times New Roman" w:hAnsi="Times New Roman" w:cs="Times New Roman"/>
          <w:color w:val="000000"/>
        </w:rPr>
      </w:pPr>
      <w:r w:rsidRPr="00BD11FF">
        <w:rPr>
          <w:rFonts w:ascii="Times New Roman" w:eastAsia="Times New Roman" w:hAnsi="Times New Roman" w:cs="Times New Roman"/>
          <w:color w:val="000000"/>
        </w:rPr>
        <w:t>Brackettville, TX 78832</w:t>
      </w:r>
    </w:p>
    <w:p w14:paraId="6DD0C1A9" w14:textId="4CC17BEA" w:rsidR="00BD11FF" w:rsidRPr="00BD11FF" w:rsidRDefault="00BD11FF" w:rsidP="00BD11FF">
      <w:pPr>
        <w:spacing w:after="0"/>
        <w:ind w:left="10" w:right="1214"/>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                                                      </w:t>
      </w:r>
      <w:r w:rsidRPr="00BD11FF">
        <w:rPr>
          <w:rFonts w:ascii="Times New Roman" w:eastAsia="Times New Roman" w:hAnsi="Times New Roman" w:cs="Times New Roman"/>
          <w:color w:val="000000"/>
          <w:sz w:val="24"/>
        </w:rPr>
        <w:t>Mailing Address:</w:t>
      </w:r>
    </w:p>
    <w:p w14:paraId="7CA26A60" w14:textId="69099549" w:rsidR="00BD11FF" w:rsidRPr="00BD11FF" w:rsidRDefault="00BD11FF" w:rsidP="00BD11FF">
      <w:pPr>
        <w:spacing w:after="3" w:line="265" w:lineRule="auto"/>
        <w:ind w:left="10" w:right="1608" w:hanging="1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D11FF">
        <w:rPr>
          <w:rFonts w:ascii="Times New Roman" w:eastAsia="Times New Roman" w:hAnsi="Times New Roman" w:cs="Times New Roman"/>
          <w:color w:val="000000"/>
        </w:rPr>
        <w:t>PO Box 1377</w:t>
      </w:r>
    </w:p>
    <w:p w14:paraId="7DD7D9FC" w14:textId="77777777" w:rsidR="00BD11FF" w:rsidRPr="00BD11FF" w:rsidRDefault="00BD11FF" w:rsidP="00BD11FF">
      <w:pPr>
        <w:spacing w:after="262" w:line="260" w:lineRule="auto"/>
        <w:ind w:left="3989" w:right="14" w:firstLine="9"/>
        <w:rPr>
          <w:rFonts w:ascii="Times New Roman" w:eastAsia="Times New Roman" w:hAnsi="Times New Roman" w:cs="Times New Roman"/>
          <w:color w:val="000000"/>
        </w:rPr>
      </w:pPr>
      <w:r w:rsidRPr="00BD11FF">
        <w:rPr>
          <w:rFonts w:ascii="Times New Roman" w:eastAsia="Times New Roman" w:hAnsi="Times New Roman" w:cs="Times New Roman"/>
          <w:color w:val="000000"/>
        </w:rPr>
        <w:t>Brackettville TX 78832</w:t>
      </w:r>
    </w:p>
    <w:p w14:paraId="5CD29527" w14:textId="77777777" w:rsidR="00BD11FF" w:rsidRPr="00BD11FF" w:rsidRDefault="00BD11FF" w:rsidP="00BD11FF">
      <w:pPr>
        <w:spacing w:after="0"/>
        <w:ind w:left="3960" w:right="3624" w:firstLine="4"/>
        <w:rPr>
          <w:rFonts w:ascii="Times New Roman" w:eastAsia="Times New Roman" w:hAnsi="Times New Roman" w:cs="Times New Roman"/>
          <w:color w:val="000000"/>
        </w:rPr>
      </w:pPr>
      <w:r w:rsidRPr="00BD11FF">
        <w:rPr>
          <w:rFonts w:ascii="Times New Roman" w:eastAsia="Times New Roman" w:hAnsi="Times New Roman" w:cs="Times New Roman"/>
          <w:color w:val="000000"/>
          <w:sz w:val="24"/>
        </w:rPr>
        <w:t>Customer Inquiries and Assistance:</w:t>
      </w:r>
    </w:p>
    <w:p w14:paraId="15B0D5B5" w14:textId="77777777" w:rsidR="00BD11FF" w:rsidRPr="00BD11FF" w:rsidRDefault="00BD11FF" w:rsidP="00BD11FF">
      <w:pPr>
        <w:spacing w:after="3" w:line="260" w:lineRule="auto"/>
        <w:ind w:left="3974" w:right="14" w:firstLine="9"/>
        <w:jc w:val="both"/>
        <w:rPr>
          <w:rFonts w:ascii="Times New Roman" w:eastAsia="Times New Roman" w:hAnsi="Times New Roman" w:cs="Times New Roman"/>
          <w:color w:val="000000"/>
        </w:rPr>
      </w:pPr>
      <w:r w:rsidRPr="00BD11FF">
        <w:rPr>
          <w:rFonts w:ascii="Times New Roman" w:eastAsia="Times New Roman" w:hAnsi="Times New Roman" w:cs="Times New Roman"/>
          <w:color w:val="000000"/>
        </w:rPr>
        <w:t>Phone: (830)563-2323</w:t>
      </w:r>
    </w:p>
    <w:p w14:paraId="3C0340BE" w14:textId="30C5FF17" w:rsidR="00BD11FF" w:rsidRPr="00BD11FF" w:rsidRDefault="00BD11FF" w:rsidP="00BD11FF">
      <w:pPr>
        <w:spacing w:after="3" w:line="265" w:lineRule="auto"/>
        <w:ind w:left="10" w:right="1090" w:hanging="10"/>
        <w:jc w:val="center"/>
        <w:rPr>
          <w:rFonts w:ascii="Times New Roman" w:eastAsia="Times New Roman" w:hAnsi="Times New Roman" w:cs="Times New Roman"/>
          <w:color w:val="000000"/>
        </w:rPr>
      </w:pPr>
      <w:r w:rsidRPr="00BD11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D11F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BD11FF">
        <w:rPr>
          <w:rFonts w:ascii="Times New Roman" w:eastAsia="Times New Roman" w:hAnsi="Times New Roman" w:cs="Times New Roman"/>
          <w:color w:val="000000"/>
        </w:rPr>
        <w:t>FAX (830)563-9292</w:t>
      </w:r>
    </w:p>
    <w:p w14:paraId="62D025F8" w14:textId="5F89D63A" w:rsidR="00BD11FF" w:rsidRDefault="00BD11FF" w:rsidP="00BD11FF">
      <w:pPr>
        <w:spacing w:after="0"/>
        <w:ind w:left="10" w:right="1387"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e-mail: </w:t>
      </w:r>
      <w:hyperlink r:id="rId27" w:history="1">
        <w:r w:rsidRPr="00273C7E">
          <w:rPr>
            <w:rStyle w:val="Hyperlink"/>
            <w:rFonts w:ascii="Times New Roman" w:eastAsia="Times New Roman" w:hAnsi="Times New Roman" w:cs="Times New Roman"/>
            <w:sz w:val="24"/>
          </w:rPr>
          <w:t>kinneycad@sbcglobal.net</w:t>
        </w:r>
      </w:hyperlink>
      <w:r>
        <w:rPr>
          <w:rFonts w:ascii="Times New Roman" w:eastAsia="Times New Roman" w:hAnsi="Times New Roman" w:cs="Times New Roman"/>
          <w:color w:val="000000"/>
          <w:sz w:val="24"/>
        </w:rPr>
        <w:t xml:space="preserve">      website:  kinneycad.org</w:t>
      </w:r>
    </w:p>
    <w:p w14:paraId="41684272" w14:textId="77777777" w:rsidR="00BD11FF" w:rsidRDefault="00BD11FF" w:rsidP="00BD11FF">
      <w:pPr>
        <w:spacing w:after="0"/>
        <w:ind w:left="10" w:right="1387" w:hanging="10"/>
        <w:jc w:val="center"/>
        <w:rPr>
          <w:rFonts w:ascii="Times New Roman" w:eastAsia="Times New Roman" w:hAnsi="Times New Roman" w:cs="Times New Roman"/>
          <w:color w:val="000000"/>
          <w:sz w:val="24"/>
        </w:rPr>
      </w:pPr>
    </w:p>
    <w:p w14:paraId="75B04F2F" w14:textId="77777777" w:rsidR="00BD11FF" w:rsidRDefault="00BD11FF" w:rsidP="00BD11FF">
      <w:pPr>
        <w:spacing w:after="0"/>
        <w:ind w:left="10" w:right="1387" w:hanging="10"/>
        <w:jc w:val="center"/>
        <w:rPr>
          <w:rFonts w:ascii="Times New Roman" w:eastAsia="Times New Roman" w:hAnsi="Times New Roman" w:cs="Times New Roman"/>
          <w:color w:val="000000"/>
          <w:sz w:val="24"/>
        </w:rPr>
      </w:pPr>
    </w:p>
    <w:p w14:paraId="60DC31F0" w14:textId="1BBA2F58" w:rsidR="00BD11FF" w:rsidRPr="00BD11FF" w:rsidRDefault="00BD11FF" w:rsidP="00BD11FF">
      <w:pPr>
        <w:spacing w:after="0"/>
        <w:ind w:left="10" w:right="1387" w:hanging="1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BD11FF">
        <w:rPr>
          <w:rFonts w:ascii="Times New Roman" w:eastAsia="Times New Roman" w:hAnsi="Times New Roman" w:cs="Times New Roman"/>
          <w:b/>
          <w:bCs/>
          <w:color w:val="000000"/>
          <w:sz w:val="28"/>
          <w:szCs w:val="28"/>
        </w:rPr>
        <w:t>Business Hours:</w:t>
      </w:r>
    </w:p>
    <w:p w14:paraId="7A74AA9C" w14:textId="7C009ECD" w:rsidR="00BD11FF" w:rsidRPr="00BD11FF" w:rsidRDefault="00BD11FF" w:rsidP="00BD11FF">
      <w:pPr>
        <w:spacing w:after="3" w:line="265" w:lineRule="auto"/>
        <w:ind w:left="10" w:right="1387" w:hanging="1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BD11FF">
        <w:rPr>
          <w:rFonts w:ascii="Times New Roman" w:eastAsia="Times New Roman" w:hAnsi="Times New Roman" w:cs="Times New Roman"/>
          <w:b/>
          <w:bCs/>
          <w:color w:val="000000"/>
          <w:sz w:val="28"/>
          <w:szCs w:val="28"/>
        </w:rPr>
        <w:t>Monday - Friday</w:t>
      </w:r>
    </w:p>
    <w:p w14:paraId="68C22E7C" w14:textId="381AD554" w:rsidR="00BD11FF" w:rsidRPr="00BD11FF" w:rsidRDefault="00BD11FF" w:rsidP="00BD11FF">
      <w:pPr>
        <w:spacing w:after="3" w:line="265" w:lineRule="auto"/>
        <w:ind w:left="10" w:right="1051" w:hanging="1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BD11FF">
        <w:rPr>
          <w:rFonts w:ascii="Times New Roman" w:eastAsia="Times New Roman" w:hAnsi="Times New Roman" w:cs="Times New Roman"/>
          <w:b/>
          <w:bCs/>
          <w:color w:val="000000"/>
          <w:sz w:val="28"/>
          <w:szCs w:val="28"/>
        </w:rPr>
        <w:t>8:00 AM -12:00 PM</w:t>
      </w:r>
    </w:p>
    <w:p w14:paraId="3C086590" w14:textId="01BB8C21" w:rsidR="00BD11FF" w:rsidRPr="00BD11FF" w:rsidRDefault="00BD11FF" w:rsidP="00BD11FF">
      <w:pPr>
        <w:rPr>
          <w:b/>
          <w:bCs/>
          <w:sz w:val="28"/>
          <w:szCs w:val="28"/>
        </w:rPr>
      </w:pPr>
      <w:r w:rsidRPr="00BD11F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BD11FF">
        <w:rPr>
          <w:rFonts w:ascii="Times New Roman" w:eastAsia="Times New Roman" w:hAnsi="Times New Roman" w:cs="Times New Roman"/>
          <w:b/>
          <w:bCs/>
          <w:color w:val="000000"/>
          <w:sz w:val="28"/>
          <w:szCs w:val="28"/>
        </w:rPr>
        <w:t xml:space="preserve"> 1:00PM - 5:00 PM</w:t>
      </w:r>
    </w:p>
    <w:sectPr w:rsidR="00BD11FF" w:rsidRPr="00BD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01"/>
    <w:rsid w:val="00010B34"/>
    <w:rsid w:val="000145D7"/>
    <w:rsid w:val="00134650"/>
    <w:rsid w:val="00162796"/>
    <w:rsid w:val="00173523"/>
    <w:rsid w:val="00192AB9"/>
    <w:rsid w:val="00192E36"/>
    <w:rsid w:val="00235885"/>
    <w:rsid w:val="00420BDA"/>
    <w:rsid w:val="00452097"/>
    <w:rsid w:val="00462B82"/>
    <w:rsid w:val="004D7CC6"/>
    <w:rsid w:val="006376CC"/>
    <w:rsid w:val="006622EC"/>
    <w:rsid w:val="006C6938"/>
    <w:rsid w:val="006E7F59"/>
    <w:rsid w:val="00702D39"/>
    <w:rsid w:val="007251AF"/>
    <w:rsid w:val="00760E84"/>
    <w:rsid w:val="0079754E"/>
    <w:rsid w:val="008F773E"/>
    <w:rsid w:val="0090009A"/>
    <w:rsid w:val="009545D6"/>
    <w:rsid w:val="009653B4"/>
    <w:rsid w:val="00B11301"/>
    <w:rsid w:val="00BD11FF"/>
    <w:rsid w:val="00D2758E"/>
    <w:rsid w:val="00E41C5D"/>
    <w:rsid w:val="00E55264"/>
    <w:rsid w:val="00E8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73C8"/>
  <w15:chartTrackingRefBased/>
  <w15:docId w15:val="{422E5687-BCCF-4A1C-96CC-04222C39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7352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BD11FF"/>
    <w:rPr>
      <w:color w:val="0563C1" w:themeColor="hyperlink"/>
      <w:u w:val="single"/>
    </w:rPr>
  </w:style>
  <w:style w:type="character" w:styleId="UnresolvedMention">
    <w:name w:val="Unresolved Mention"/>
    <w:basedOn w:val="DefaultParagraphFont"/>
    <w:uiPriority w:val="99"/>
    <w:semiHidden/>
    <w:unhideWhenUsed/>
    <w:rsid w:val="00BD1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fontTable" Target="fontTable.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hyperlink" Target="mailto:kinneycad@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Slate</dc:creator>
  <cp:keywords/>
  <dc:description/>
  <cp:lastModifiedBy>Gene Slate</cp:lastModifiedBy>
  <cp:revision>6</cp:revision>
  <cp:lastPrinted>2023-11-17T22:01:00Z</cp:lastPrinted>
  <dcterms:created xsi:type="dcterms:W3CDTF">2023-11-16T22:55:00Z</dcterms:created>
  <dcterms:modified xsi:type="dcterms:W3CDTF">2023-11-17T22:03:00Z</dcterms:modified>
</cp:coreProperties>
</file>