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9803" w14:textId="77777777" w:rsidR="00D36423" w:rsidRDefault="003F2CBF">
      <w:pPr>
        <w:spacing w:before="69" w:line="249" w:lineRule="auto"/>
        <w:ind w:left="978"/>
        <w:rPr>
          <w:rFonts w:ascii="Helvetica"/>
          <w:sz w:val="12"/>
        </w:rPr>
      </w:pPr>
      <w:r>
        <w:rPr>
          <w:noProof/>
        </w:rPr>
        <w:drawing>
          <wp:anchor distT="0" distB="0" distL="0" distR="0" simplePos="0" relativeHeight="251657216" behindDoc="0" locked="0" layoutInCell="1" allowOverlap="1" wp14:anchorId="10150F29" wp14:editId="12F359D6">
            <wp:simplePos x="0" y="0"/>
            <wp:positionH relativeFrom="page">
              <wp:posOffset>499470</wp:posOffset>
            </wp:positionH>
            <wp:positionV relativeFrom="paragraph">
              <wp:posOffset>41386</wp:posOffset>
            </wp:positionV>
            <wp:extent cx="439795" cy="2129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39795" cy="212915"/>
                    </a:xfrm>
                    <a:prstGeom prst="rect">
                      <a:avLst/>
                    </a:prstGeom>
                  </pic:spPr>
                </pic:pic>
              </a:graphicData>
            </a:graphic>
          </wp:anchor>
        </w:drawing>
      </w:r>
      <w:r>
        <w:rPr>
          <w:rFonts w:ascii="Helvetica"/>
          <w:color w:val="231F20"/>
          <w:sz w:val="12"/>
        </w:rPr>
        <w:t xml:space="preserve">50-196 </w:t>
      </w:r>
      <w:r>
        <w:rPr>
          <w:rFonts w:ascii="Helvetica"/>
          <w:color w:val="231F20"/>
          <w:spacing w:val="-1"/>
          <w:sz w:val="12"/>
        </w:rPr>
        <w:t>(10-11/4)</w:t>
      </w:r>
    </w:p>
    <w:p w14:paraId="56D0A2D3" w14:textId="77777777" w:rsidR="00D36423" w:rsidRDefault="003F2CBF">
      <w:pPr>
        <w:pStyle w:val="BodyText"/>
        <w:spacing w:before="2"/>
        <w:rPr>
          <w:rFonts w:ascii="Helvetica"/>
          <w:sz w:val="68"/>
        </w:rPr>
      </w:pPr>
      <w:r>
        <w:br w:type="column"/>
      </w:r>
    </w:p>
    <w:p w14:paraId="25076BDC" w14:textId="793DCBBE" w:rsidR="00D36423" w:rsidRPr="00907001" w:rsidRDefault="003F2CBF" w:rsidP="00907001">
      <w:pPr>
        <w:spacing w:before="1"/>
        <w:ind w:right="2123"/>
        <w:jc w:val="center"/>
        <w:rPr>
          <w:rFonts w:ascii="Helvetica"/>
          <w:b/>
          <w:bCs/>
          <w:position w:val="1"/>
          <w:sz w:val="36"/>
          <w:szCs w:val="36"/>
          <w:u w:val="single" w:color="231F20"/>
        </w:rPr>
      </w:pPr>
      <w:r w:rsidRPr="00907001">
        <w:rPr>
          <w:rFonts w:ascii="Arial"/>
          <w:b/>
          <w:color w:val="231F20"/>
          <w:sz w:val="36"/>
          <w:szCs w:val="36"/>
        </w:rPr>
        <w:t>Notice of Public Hearing on</w:t>
      </w:r>
    </w:p>
    <w:p w14:paraId="52BE215F" w14:textId="0DC45566" w:rsidR="00907001" w:rsidRPr="00907001" w:rsidRDefault="00907001" w:rsidP="00907001">
      <w:pPr>
        <w:spacing w:before="1"/>
        <w:ind w:right="2123"/>
        <w:jc w:val="center"/>
        <w:rPr>
          <w:rFonts w:ascii="Arial"/>
          <w:b/>
          <w:sz w:val="40"/>
        </w:rPr>
      </w:pPr>
      <w:r>
        <w:rPr>
          <w:rFonts w:ascii="Helvetica"/>
          <w:b/>
          <w:bCs/>
          <w:position w:val="1"/>
          <w:sz w:val="28"/>
          <w:szCs w:val="28"/>
          <w:u w:val="single" w:color="231F20"/>
        </w:rPr>
        <w:t>KINNEY COUNTY APPRAISAL DISTRICT BUDGET</w:t>
      </w:r>
    </w:p>
    <w:p w14:paraId="28C198EF" w14:textId="77777777" w:rsidR="00D36423" w:rsidRDefault="00D36423">
      <w:pPr>
        <w:jc w:val="center"/>
        <w:rPr>
          <w:rFonts w:ascii="Arial"/>
          <w:sz w:val="40"/>
        </w:rPr>
        <w:sectPr w:rsidR="00D36423">
          <w:type w:val="continuous"/>
          <w:pgSz w:w="12240" w:h="15840"/>
          <w:pgMar w:top="640" w:right="600" w:bottom="280" w:left="620" w:header="720" w:footer="720" w:gutter="0"/>
          <w:cols w:num="2" w:space="720" w:equalWidth="0">
            <w:col w:w="1457" w:space="649"/>
            <w:col w:w="8914"/>
          </w:cols>
        </w:sectPr>
      </w:pPr>
    </w:p>
    <w:p w14:paraId="2614E3A4" w14:textId="77777777" w:rsidR="00D36423" w:rsidRDefault="00D36423">
      <w:pPr>
        <w:pStyle w:val="BodyText"/>
        <w:rPr>
          <w:rFonts w:ascii="Arial"/>
          <w:b/>
          <w:sz w:val="20"/>
        </w:rPr>
      </w:pPr>
    </w:p>
    <w:p w14:paraId="0A6DC3C1" w14:textId="77777777" w:rsidR="00D36423" w:rsidRDefault="00D36423">
      <w:pPr>
        <w:pStyle w:val="BodyText"/>
        <w:rPr>
          <w:rFonts w:ascii="Arial"/>
          <w:b/>
          <w:sz w:val="20"/>
        </w:rPr>
      </w:pPr>
    </w:p>
    <w:p w14:paraId="2FFB66EE" w14:textId="77777777" w:rsidR="00D36423" w:rsidRDefault="00D36423">
      <w:pPr>
        <w:pStyle w:val="BodyText"/>
        <w:spacing w:before="2"/>
        <w:rPr>
          <w:rFonts w:ascii="Arial"/>
          <w:b/>
          <w:sz w:val="19"/>
        </w:rPr>
      </w:pPr>
    </w:p>
    <w:p w14:paraId="5AA88B8E" w14:textId="3A48B8A1" w:rsidR="00D36423" w:rsidRDefault="003F2CBF">
      <w:pPr>
        <w:spacing w:before="72" w:line="288" w:lineRule="auto"/>
        <w:ind w:left="384" w:right="419"/>
        <w:jc w:val="both"/>
        <w:rPr>
          <w:sz w:val="26"/>
        </w:rPr>
      </w:pPr>
      <w:r>
        <w:rPr>
          <w:color w:val="231F20"/>
          <w:sz w:val="26"/>
        </w:rPr>
        <w:t xml:space="preserve">The      </w:t>
      </w:r>
      <w:r>
        <w:rPr>
          <w:rFonts w:ascii="Helvetica"/>
          <w:position w:val="3"/>
          <w:sz w:val="20"/>
          <w:u w:val="single" w:color="231F20"/>
        </w:rPr>
        <w:t xml:space="preserve">KINNEY COUNTY APPRAISAL DISTRICT       </w:t>
      </w:r>
      <w:r>
        <w:rPr>
          <w:color w:val="231F20"/>
          <w:sz w:val="26"/>
        </w:rPr>
        <w:t xml:space="preserve">will hold a public hearing on a proposed budget for </w:t>
      </w:r>
      <w:r w:rsidRPr="00907001">
        <w:rPr>
          <w:color w:val="231F20"/>
          <w:sz w:val="26"/>
          <w:u w:val="single"/>
        </w:rPr>
        <w:t xml:space="preserve">the </w:t>
      </w:r>
      <w:r w:rsidR="00B36FB0">
        <w:rPr>
          <w:rFonts w:ascii="Helvetica"/>
          <w:sz w:val="20"/>
          <w:u w:val="single"/>
        </w:rPr>
        <w:t>2022-2023</w:t>
      </w:r>
      <w:r>
        <w:rPr>
          <w:rFonts w:ascii="Helvetica"/>
          <w:sz w:val="20"/>
          <w:u w:val="single" w:color="231F20"/>
        </w:rPr>
        <w:t xml:space="preserve">   </w:t>
      </w:r>
      <w:r>
        <w:rPr>
          <w:color w:val="231F20"/>
          <w:sz w:val="26"/>
        </w:rPr>
        <w:t>fiscal year.</w:t>
      </w:r>
    </w:p>
    <w:p w14:paraId="0EFEB14A" w14:textId="77777777" w:rsidR="00D36423" w:rsidRDefault="00D36423">
      <w:pPr>
        <w:pStyle w:val="BodyText"/>
        <w:spacing w:before="7"/>
        <w:rPr>
          <w:sz w:val="31"/>
        </w:rPr>
      </w:pPr>
    </w:p>
    <w:p w14:paraId="5BE40A2B" w14:textId="771CB0C5" w:rsidR="00D36423" w:rsidRDefault="003F2CBF">
      <w:pPr>
        <w:tabs>
          <w:tab w:val="left" w:pos="4957"/>
          <w:tab w:val="left" w:pos="6756"/>
          <w:tab w:val="left" w:pos="7076"/>
        </w:tabs>
        <w:spacing w:line="288" w:lineRule="auto"/>
        <w:ind w:left="384" w:right="401" w:hanging="1"/>
        <w:jc w:val="both"/>
        <w:rPr>
          <w:sz w:val="26"/>
        </w:rPr>
      </w:pPr>
      <w:r>
        <w:rPr>
          <w:color w:val="231F20"/>
          <w:sz w:val="26"/>
        </w:rPr>
        <w:t>The public hearing will be</w:t>
      </w:r>
      <w:r>
        <w:rPr>
          <w:color w:val="231F20"/>
          <w:spacing w:val="28"/>
          <w:sz w:val="26"/>
        </w:rPr>
        <w:t xml:space="preserve"> </w:t>
      </w:r>
      <w:r>
        <w:rPr>
          <w:color w:val="231F20"/>
          <w:sz w:val="26"/>
        </w:rPr>
        <w:t>held</w:t>
      </w:r>
      <w:r>
        <w:rPr>
          <w:color w:val="231F20"/>
          <w:spacing w:val="5"/>
          <w:sz w:val="26"/>
        </w:rPr>
        <w:t xml:space="preserve"> </w:t>
      </w:r>
      <w:proofErr w:type="gramStart"/>
      <w:r>
        <w:rPr>
          <w:color w:val="231F20"/>
          <w:sz w:val="26"/>
        </w:rPr>
        <w:t>on</w:t>
      </w:r>
      <w:r>
        <w:rPr>
          <w:rFonts w:ascii="Helvetica"/>
          <w:position w:val="2"/>
          <w:sz w:val="20"/>
          <w:u w:val="single" w:color="231F20"/>
        </w:rPr>
        <w:t xml:space="preserve"> </w:t>
      </w:r>
      <w:r w:rsidR="00907001">
        <w:rPr>
          <w:rFonts w:ascii="Helvetica"/>
          <w:position w:val="2"/>
          <w:sz w:val="20"/>
          <w:u w:val="single" w:color="231F20"/>
        </w:rPr>
        <w:t xml:space="preserve"> </w:t>
      </w:r>
      <w:r>
        <w:rPr>
          <w:rFonts w:ascii="Helvetica"/>
          <w:position w:val="2"/>
          <w:sz w:val="20"/>
          <w:u w:val="single" w:color="231F20"/>
        </w:rPr>
        <w:t>MAY</w:t>
      </w:r>
      <w:proofErr w:type="gramEnd"/>
      <w:r>
        <w:rPr>
          <w:rFonts w:ascii="Helvetica"/>
          <w:spacing w:val="-1"/>
          <w:position w:val="2"/>
          <w:sz w:val="20"/>
          <w:u w:val="single" w:color="231F20"/>
        </w:rPr>
        <w:t xml:space="preserve"> </w:t>
      </w:r>
      <w:r w:rsidR="00B36FB0">
        <w:rPr>
          <w:rFonts w:ascii="Helvetica"/>
          <w:position w:val="2"/>
          <w:sz w:val="20"/>
          <w:u w:val="single" w:color="231F20"/>
        </w:rPr>
        <w:t>3</w:t>
      </w:r>
      <w:r>
        <w:rPr>
          <w:rFonts w:ascii="Helvetica"/>
          <w:position w:val="2"/>
          <w:sz w:val="20"/>
          <w:u w:val="single" w:color="231F20"/>
        </w:rPr>
        <w:t>,</w:t>
      </w:r>
      <w:r>
        <w:rPr>
          <w:rFonts w:ascii="Helvetica"/>
          <w:spacing w:val="-1"/>
          <w:position w:val="2"/>
          <w:sz w:val="20"/>
          <w:u w:val="single" w:color="231F20"/>
        </w:rPr>
        <w:t xml:space="preserve"> </w:t>
      </w:r>
      <w:r>
        <w:rPr>
          <w:rFonts w:ascii="Helvetica"/>
          <w:position w:val="2"/>
          <w:sz w:val="20"/>
          <w:u w:val="single" w:color="231F20"/>
        </w:rPr>
        <w:t>202</w:t>
      </w:r>
      <w:r w:rsidR="00B36FB0">
        <w:rPr>
          <w:rFonts w:ascii="Helvetica"/>
          <w:position w:val="2"/>
          <w:sz w:val="20"/>
          <w:u w:val="single" w:color="231F20"/>
        </w:rPr>
        <w:t>2</w:t>
      </w:r>
      <w:r w:rsidR="00907001">
        <w:rPr>
          <w:rFonts w:ascii="Helvetica"/>
          <w:position w:val="2"/>
          <w:sz w:val="20"/>
          <w:u w:val="single" w:color="231F20"/>
        </w:rPr>
        <w:t xml:space="preserve"> </w:t>
      </w:r>
      <w:r>
        <w:rPr>
          <w:color w:val="231F20"/>
          <w:sz w:val="26"/>
        </w:rPr>
        <w:t xml:space="preserve">at </w:t>
      </w:r>
      <w:r w:rsidR="00907001">
        <w:rPr>
          <w:color w:val="231F20"/>
          <w:sz w:val="26"/>
        </w:rPr>
        <w:t>5:00</w:t>
      </w:r>
      <w:r>
        <w:rPr>
          <w:color w:val="231F20"/>
          <w:sz w:val="26"/>
        </w:rPr>
        <w:t xml:space="preserve"> </w:t>
      </w:r>
      <w:r w:rsidR="00907001">
        <w:rPr>
          <w:color w:val="231F20"/>
          <w:sz w:val="26"/>
        </w:rPr>
        <w:t>PM</w:t>
      </w:r>
      <w:r>
        <w:rPr>
          <w:color w:val="231F20"/>
          <w:sz w:val="26"/>
        </w:rPr>
        <w:t xml:space="preserve"> </w:t>
      </w:r>
      <w:r w:rsidR="00907001">
        <w:rPr>
          <w:color w:val="231F20"/>
          <w:sz w:val="26"/>
        </w:rPr>
        <w:t>at the</w:t>
      </w:r>
      <w:r>
        <w:rPr>
          <w:color w:val="231F20"/>
          <w:sz w:val="26"/>
        </w:rPr>
        <w:t xml:space="preserve">  </w:t>
      </w:r>
      <w:r>
        <w:rPr>
          <w:rFonts w:ascii="Helvetica"/>
          <w:position w:val="2"/>
          <w:sz w:val="20"/>
          <w:u w:val="single" w:color="231F20"/>
        </w:rPr>
        <w:t>APPRAISAL</w:t>
      </w:r>
      <w:r>
        <w:rPr>
          <w:rFonts w:ascii="Helvetica"/>
          <w:spacing w:val="-8"/>
          <w:position w:val="2"/>
          <w:sz w:val="20"/>
          <w:u w:val="single" w:color="231F20"/>
        </w:rPr>
        <w:t xml:space="preserve"> </w:t>
      </w:r>
      <w:r>
        <w:rPr>
          <w:rFonts w:ascii="Helvetica"/>
          <w:position w:val="2"/>
          <w:sz w:val="20"/>
          <w:u w:val="single" w:color="231F20"/>
        </w:rPr>
        <w:t xml:space="preserve">DISTRICT        </w:t>
      </w:r>
      <w:r>
        <w:rPr>
          <w:rFonts w:ascii="Helvetica"/>
          <w:spacing w:val="47"/>
          <w:position w:val="2"/>
          <w:sz w:val="20"/>
          <w:u w:val="single" w:color="231F20"/>
        </w:rPr>
        <w:t xml:space="preserve"> </w:t>
      </w:r>
      <w:r>
        <w:rPr>
          <w:color w:val="231F20"/>
          <w:sz w:val="26"/>
        </w:rPr>
        <w:t xml:space="preserve">, located at  </w:t>
      </w:r>
      <w:r>
        <w:rPr>
          <w:rFonts w:ascii="Helvetica"/>
          <w:position w:val="3"/>
          <w:sz w:val="20"/>
          <w:u w:val="single" w:color="231F20"/>
        </w:rPr>
        <w:t>412 S. ANN ST, BRACKETTVILLE</w:t>
      </w:r>
      <w:r>
        <w:rPr>
          <w:rFonts w:ascii="Helvetica"/>
          <w:spacing w:val="8"/>
          <w:position w:val="3"/>
          <w:sz w:val="20"/>
          <w:u w:val="single" w:color="231F20"/>
        </w:rPr>
        <w:t xml:space="preserve"> </w:t>
      </w:r>
      <w:r>
        <w:rPr>
          <w:rFonts w:ascii="Helvetica"/>
          <w:position w:val="3"/>
          <w:sz w:val="20"/>
          <w:u w:val="single" w:color="231F20"/>
        </w:rPr>
        <w:t>TX</w:t>
      </w:r>
      <w:r>
        <w:rPr>
          <w:rFonts w:ascii="Helvetica"/>
          <w:spacing w:val="-1"/>
          <w:position w:val="3"/>
          <w:sz w:val="20"/>
          <w:u w:val="single" w:color="231F20"/>
        </w:rPr>
        <w:t xml:space="preserve"> </w:t>
      </w:r>
      <w:r>
        <w:rPr>
          <w:rFonts w:ascii="Helvetica"/>
          <w:position w:val="3"/>
          <w:sz w:val="20"/>
          <w:u w:val="single" w:color="231F20"/>
        </w:rPr>
        <w:t>78832</w:t>
      </w:r>
      <w:r w:rsidR="00907001">
        <w:rPr>
          <w:rFonts w:ascii="Helvetica"/>
          <w:position w:val="3"/>
          <w:sz w:val="20"/>
          <w:u w:val="single" w:color="231F20"/>
        </w:rPr>
        <w:t>.</w:t>
      </w:r>
      <w:r>
        <w:rPr>
          <w:color w:val="231F20"/>
          <w:sz w:val="26"/>
        </w:rPr>
        <w:t>. A summary of the</w:t>
      </w:r>
      <w:r>
        <w:rPr>
          <w:color w:val="231F20"/>
          <w:spacing w:val="-2"/>
          <w:sz w:val="26"/>
        </w:rPr>
        <w:t xml:space="preserve"> </w:t>
      </w:r>
      <w:r>
        <w:rPr>
          <w:color w:val="231F20"/>
          <w:sz w:val="26"/>
        </w:rPr>
        <w:t>appraisal</w:t>
      </w:r>
      <w:r>
        <w:rPr>
          <w:color w:val="231F20"/>
          <w:spacing w:val="3"/>
          <w:sz w:val="26"/>
        </w:rPr>
        <w:t xml:space="preserve"> </w:t>
      </w:r>
      <w:r>
        <w:rPr>
          <w:color w:val="231F20"/>
          <w:sz w:val="26"/>
        </w:rPr>
        <w:t>district budget</w:t>
      </w:r>
      <w:r>
        <w:rPr>
          <w:color w:val="231F20"/>
          <w:spacing w:val="6"/>
          <w:sz w:val="26"/>
        </w:rPr>
        <w:t xml:space="preserve"> </w:t>
      </w:r>
      <w:r>
        <w:rPr>
          <w:color w:val="231F20"/>
          <w:sz w:val="26"/>
        </w:rPr>
        <w:t>follows:</w:t>
      </w:r>
    </w:p>
    <w:p w14:paraId="56670CDB" w14:textId="77777777" w:rsidR="00D36423" w:rsidRDefault="00D36423">
      <w:pPr>
        <w:pStyle w:val="BodyText"/>
        <w:rPr>
          <w:sz w:val="27"/>
        </w:rPr>
      </w:pPr>
    </w:p>
    <w:p w14:paraId="4A65035A" w14:textId="6893B0D0" w:rsidR="00D36423" w:rsidRDefault="003F2CBF">
      <w:pPr>
        <w:pStyle w:val="BodyText"/>
        <w:tabs>
          <w:tab w:val="left" w:pos="8303"/>
          <w:tab w:val="left" w:pos="10443"/>
        </w:tabs>
        <w:spacing w:before="52"/>
        <w:ind w:left="637"/>
        <w:rPr>
          <w:rFonts w:ascii="Helvetica"/>
          <w:sz w:val="20"/>
        </w:rPr>
      </w:pPr>
      <w:r>
        <w:rPr>
          <w:color w:val="231F20"/>
        </w:rPr>
        <w:t>The</w:t>
      </w:r>
      <w:r>
        <w:rPr>
          <w:color w:val="231F20"/>
          <w:spacing w:val="6"/>
        </w:rPr>
        <w:t xml:space="preserve"> </w:t>
      </w:r>
      <w:r>
        <w:rPr>
          <w:color w:val="231F20"/>
        </w:rPr>
        <w:t>total</w:t>
      </w:r>
      <w:r>
        <w:rPr>
          <w:color w:val="231F20"/>
          <w:spacing w:val="6"/>
        </w:rPr>
        <w:t xml:space="preserve"> </w:t>
      </w:r>
      <w:r>
        <w:rPr>
          <w:color w:val="231F20"/>
        </w:rPr>
        <w:t>amount</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proposed</w:t>
      </w:r>
      <w:r>
        <w:rPr>
          <w:color w:val="231F20"/>
          <w:spacing w:val="6"/>
        </w:rPr>
        <w:t xml:space="preserve"> </w:t>
      </w:r>
      <w:r>
        <w:rPr>
          <w:color w:val="231F20"/>
        </w:rPr>
        <w:t>budget.</w:t>
      </w:r>
      <w:r>
        <w:rPr>
          <w:color w:val="231F20"/>
        </w:rPr>
        <w:tab/>
      </w:r>
      <w:r w:rsidR="00907001">
        <w:rPr>
          <w:color w:val="231F20"/>
        </w:rPr>
        <w:t xml:space="preserve">$ </w:t>
      </w:r>
      <w:r w:rsidR="00B36FB0">
        <w:rPr>
          <w:color w:val="231F20"/>
        </w:rPr>
        <w:t>434,351.60</w:t>
      </w:r>
    </w:p>
    <w:p w14:paraId="203E6CB6" w14:textId="77777777" w:rsidR="00D36423" w:rsidRDefault="00D36423">
      <w:pPr>
        <w:pStyle w:val="BodyText"/>
        <w:rPr>
          <w:rFonts w:ascii="Helvetica"/>
          <w:sz w:val="20"/>
        </w:rPr>
      </w:pPr>
    </w:p>
    <w:p w14:paraId="15DD53DE" w14:textId="77777777" w:rsidR="00D36423" w:rsidRDefault="00D36423">
      <w:pPr>
        <w:pStyle w:val="BodyText"/>
        <w:rPr>
          <w:rFonts w:ascii="Helvetica"/>
          <w:sz w:val="20"/>
        </w:rPr>
      </w:pPr>
    </w:p>
    <w:p w14:paraId="66E725A4" w14:textId="77777777" w:rsidR="00D36423" w:rsidRDefault="00D36423">
      <w:pPr>
        <w:pStyle w:val="BodyText"/>
        <w:spacing w:before="11"/>
        <w:rPr>
          <w:rFonts w:ascii="Helvetica"/>
          <w:sz w:val="22"/>
        </w:rPr>
      </w:pPr>
    </w:p>
    <w:p w14:paraId="4C9BF50C" w14:textId="1D4DB590" w:rsidR="00D36423" w:rsidRPr="00907001" w:rsidRDefault="003F2CBF">
      <w:pPr>
        <w:pStyle w:val="BodyText"/>
        <w:tabs>
          <w:tab w:val="left" w:pos="8303"/>
          <w:tab w:val="left" w:pos="10443"/>
        </w:tabs>
        <w:spacing w:before="52"/>
        <w:ind w:left="637"/>
        <w:rPr>
          <w:rFonts w:ascii="Helvetica" w:hAnsi="Helvetica"/>
          <w:sz w:val="24"/>
          <w:szCs w:val="24"/>
        </w:rPr>
      </w:pPr>
      <w:r>
        <w:rPr>
          <w:color w:val="231F20"/>
        </w:rPr>
        <w:t>The</w:t>
      </w:r>
      <w:r>
        <w:rPr>
          <w:color w:val="231F20"/>
          <w:spacing w:val="6"/>
        </w:rPr>
        <w:t xml:space="preserve"> </w:t>
      </w:r>
      <w:r>
        <w:rPr>
          <w:color w:val="231F20"/>
        </w:rPr>
        <w:t>total</w:t>
      </w:r>
      <w:r>
        <w:rPr>
          <w:color w:val="231F20"/>
          <w:spacing w:val="6"/>
        </w:rPr>
        <w:t xml:space="preserve"> </w:t>
      </w:r>
      <w:r>
        <w:rPr>
          <w:color w:val="231F20"/>
        </w:rPr>
        <w:t>amount</w:t>
      </w:r>
      <w:r>
        <w:rPr>
          <w:color w:val="231F20"/>
          <w:spacing w:val="6"/>
        </w:rPr>
        <w:t xml:space="preserve"> </w:t>
      </w:r>
      <w:r>
        <w:rPr>
          <w:color w:val="231F20"/>
        </w:rPr>
        <w:t>of</w:t>
      </w:r>
      <w:r>
        <w:rPr>
          <w:color w:val="231F20"/>
          <w:spacing w:val="6"/>
        </w:rPr>
        <w:t xml:space="preserve"> </w:t>
      </w:r>
      <w:r w:rsidR="00B36FB0">
        <w:rPr>
          <w:b/>
          <w:bCs/>
          <w:color w:val="231F20"/>
          <w:u w:val="single"/>
        </w:rPr>
        <w:t>Increase</w:t>
      </w:r>
      <w:r>
        <w:rPr>
          <w:color w:val="231F20"/>
          <w:spacing w:val="5"/>
        </w:rPr>
        <w:t xml:space="preserve"> </w:t>
      </w:r>
      <w:r>
        <w:rPr>
          <w:color w:val="231F20"/>
        </w:rPr>
        <w:t>over</w:t>
      </w:r>
      <w:r>
        <w:rPr>
          <w:color w:val="231F20"/>
          <w:spacing w:val="6"/>
        </w:rPr>
        <w:t xml:space="preserve"> </w:t>
      </w:r>
      <w:r>
        <w:rPr>
          <w:color w:val="231F20"/>
        </w:rPr>
        <w:t>the</w:t>
      </w:r>
      <w:r>
        <w:rPr>
          <w:color w:val="231F20"/>
          <w:spacing w:val="6"/>
        </w:rPr>
        <w:t xml:space="preserve"> </w:t>
      </w:r>
      <w:r>
        <w:rPr>
          <w:color w:val="231F20"/>
        </w:rPr>
        <w:t>current</w:t>
      </w:r>
      <w:r>
        <w:rPr>
          <w:color w:val="231F20"/>
          <w:spacing w:val="6"/>
        </w:rPr>
        <w:t xml:space="preserve"> </w:t>
      </w:r>
      <w:r>
        <w:rPr>
          <w:color w:val="231F20"/>
        </w:rPr>
        <w:t>yea</w:t>
      </w:r>
      <w:r>
        <w:rPr>
          <w:color w:val="231F20"/>
          <w:spacing w:val="9"/>
        </w:rPr>
        <w:t>r</w:t>
      </w:r>
      <w:r>
        <w:rPr>
          <w:color w:val="231F20"/>
          <w:spacing w:val="-15"/>
        </w:rPr>
        <w:t>’</w:t>
      </w:r>
      <w:r>
        <w:rPr>
          <w:color w:val="231F20"/>
        </w:rPr>
        <w:t>s</w:t>
      </w:r>
      <w:r>
        <w:rPr>
          <w:color w:val="231F20"/>
          <w:spacing w:val="6"/>
        </w:rPr>
        <w:t xml:space="preserve"> </w:t>
      </w:r>
      <w:r>
        <w:rPr>
          <w:color w:val="231F20"/>
        </w:rPr>
        <w:t>budget.</w:t>
      </w:r>
      <w:r>
        <w:rPr>
          <w:color w:val="231F20"/>
        </w:rPr>
        <w:tab/>
      </w:r>
      <w:r>
        <w:rPr>
          <w:color w:val="231F20"/>
          <w:sz w:val="24"/>
          <w:szCs w:val="24"/>
        </w:rPr>
        <w:t xml:space="preserve">$   </w:t>
      </w:r>
      <w:r w:rsidR="00B36FB0">
        <w:rPr>
          <w:color w:val="231F20"/>
          <w:sz w:val="24"/>
          <w:szCs w:val="24"/>
        </w:rPr>
        <w:t>52,054.68</w:t>
      </w:r>
    </w:p>
    <w:p w14:paraId="1614997D" w14:textId="77777777" w:rsidR="00D36423" w:rsidRPr="00907001" w:rsidRDefault="00D36423">
      <w:pPr>
        <w:pStyle w:val="BodyText"/>
        <w:rPr>
          <w:rFonts w:ascii="Helvetica"/>
          <w:sz w:val="24"/>
          <w:szCs w:val="24"/>
        </w:rPr>
      </w:pPr>
    </w:p>
    <w:p w14:paraId="2F5118DE" w14:textId="77777777" w:rsidR="00D36423" w:rsidRDefault="00D36423">
      <w:pPr>
        <w:pStyle w:val="BodyText"/>
        <w:rPr>
          <w:rFonts w:ascii="Helvetica"/>
          <w:sz w:val="20"/>
        </w:rPr>
      </w:pPr>
    </w:p>
    <w:p w14:paraId="5533C8ED" w14:textId="77777777" w:rsidR="00D36423" w:rsidRDefault="00D36423">
      <w:pPr>
        <w:pStyle w:val="BodyText"/>
        <w:spacing w:before="11"/>
        <w:rPr>
          <w:rFonts w:ascii="Helvetica"/>
          <w:sz w:val="22"/>
        </w:rPr>
      </w:pPr>
    </w:p>
    <w:p w14:paraId="3EB0027E" w14:textId="77777777" w:rsidR="00D36423" w:rsidRDefault="00D36423">
      <w:pPr>
        <w:rPr>
          <w:rFonts w:ascii="Helvetica"/>
        </w:rPr>
        <w:sectPr w:rsidR="00D36423">
          <w:type w:val="continuous"/>
          <w:pgSz w:w="12240" w:h="15840"/>
          <w:pgMar w:top="640" w:right="600" w:bottom="280" w:left="620" w:header="720" w:footer="720" w:gutter="0"/>
          <w:cols w:space="720"/>
        </w:sectPr>
      </w:pPr>
    </w:p>
    <w:p w14:paraId="015C5FD0" w14:textId="77777777" w:rsidR="00D36423" w:rsidRDefault="003F2CBF">
      <w:pPr>
        <w:pStyle w:val="BodyText"/>
        <w:spacing w:before="52"/>
        <w:ind w:left="637"/>
      </w:pPr>
      <w:r>
        <w:rPr>
          <w:color w:val="231F20"/>
        </w:rPr>
        <w:t>The number of employees compensated under the proposed budget.</w:t>
      </w:r>
    </w:p>
    <w:p w14:paraId="4FD45F57" w14:textId="77777777" w:rsidR="00D36423" w:rsidRDefault="00D36423">
      <w:pPr>
        <w:pStyle w:val="BodyText"/>
      </w:pPr>
    </w:p>
    <w:p w14:paraId="215A6FF7" w14:textId="77777777" w:rsidR="00D36423" w:rsidRDefault="00D36423">
      <w:pPr>
        <w:pStyle w:val="BodyText"/>
      </w:pPr>
    </w:p>
    <w:p w14:paraId="25861021" w14:textId="77777777" w:rsidR="00D36423" w:rsidRDefault="003F2CBF">
      <w:pPr>
        <w:pStyle w:val="BodyText"/>
        <w:spacing w:before="182"/>
        <w:ind w:left="637"/>
      </w:pPr>
      <w:r>
        <w:rPr>
          <w:color w:val="231F20"/>
        </w:rPr>
        <w:t>The number of employees compensated under the current budget.</w:t>
      </w:r>
    </w:p>
    <w:p w14:paraId="23257AB6" w14:textId="77777777" w:rsidR="00D36423" w:rsidRDefault="003F2CBF">
      <w:pPr>
        <w:tabs>
          <w:tab w:val="left" w:pos="1526"/>
          <w:tab w:val="left" w:pos="2625"/>
        </w:tabs>
        <w:spacing w:before="99"/>
        <w:ind w:left="545"/>
        <w:rPr>
          <w:rFonts w:ascii="Helvetica"/>
          <w:sz w:val="20"/>
        </w:rPr>
      </w:pPr>
      <w:r>
        <w:br w:type="column"/>
      </w:r>
      <w:r>
        <w:rPr>
          <w:rFonts w:ascii="Helvetica"/>
          <w:sz w:val="20"/>
          <w:u w:val="single" w:color="221E1F"/>
        </w:rPr>
        <w:t xml:space="preserve"> </w:t>
      </w:r>
      <w:r>
        <w:rPr>
          <w:rFonts w:ascii="Helvetica"/>
          <w:sz w:val="20"/>
          <w:u w:val="single" w:color="221E1F"/>
        </w:rPr>
        <w:tab/>
        <w:t>4</w:t>
      </w:r>
      <w:r>
        <w:rPr>
          <w:rFonts w:ascii="Helvetica"/>
          <w:sz w:val="20"/>
          <w:u w:val="single" w:color="221E1F"/>
        </w:rPr>
        <w:tab/>
      </w:r>
    </w:p>
    <w:p w14:paraId="6FE15ED9" w14:textId="77777777" w:rsidR="00D36423" w:rsidRDefault="00D36423">
      <w:pPr>
        <w:pStyle w:val="BodyText"/>
        <w:rPr>
          <w:rFonts w:ascii="Helvetica"/>
          <w:sz w:val="22"/>
        </w:rPr>
      </w:pPr>
    </w:p>
    <w:p w14:paraId="340096A8" w14:textId="77777777" w:rsidR="00D36423" w:rsidRDefault="00D36423">
      <w:pPr>
        <w:pStyle w:val="BodyText"/>
        <w:rPr>
          <w:rFonts w:ascii="Helvetica"/>
          <w:sz w:val="22"/>
        </w:rPr>
      </w:pPr>
    </w:p>
    <w:p w14:paraId="15A06D32" w14:textId="77777777" w:rsidR="00D36423" w:rsidRDefault="00D36423">
      <w:pPr>
        <w:pStyle w:val="BodyText"/>
        <w:spacing w:before="2"/>
        <w:rPr>
          <w:rFonts w:ascii="Helvetica"/>
          <w:sz w:val="29"/>
        </w:rPr>
      </w:pPr>
    </w:p>
    <w:p w14:paraId="4689D98D" w14:textId="00FC551B" w:rsidR="00D36423" w:rsidRDefault="003F2CBF">
      <w:pPr>
        <w:tabs>
          <w:tab w:val="left" w:pos="1518"/>
          <w:tab w:val="left" w:pos="2675"/>
        </w:tabs>
        <w:spacing w:before="1"/>
        <w:ind w:left="545"/>
        <w:rPr>
          <w:rFonts w:ascii="Helvetica"/>
          <w:sz w:val="20"/>
        </w:rPr>
      </w:pPr>
      <w:r>
        <w:rPr>
          <w:rFonts w:ascii="Helvetica"/>
          <w:sz w:val="20"/>
          <w:u w:val="single" w:color="221E1F"/>
        </w:rPr>
        <w:t xml:space="preserve"> </w:t>
      </w:r>
      <w:r>
        <w:rPr>
          <w:rFonts w:ascii="Helvetica"/>
          <w:sz w:val="20"/>
          <w:u w:val="single" w:color="221E1F"/>
        </w:rPr>
        <w:tab/>
      </w:r>
      <w:r w:rsidR="00907001">
        <w:rPr>
          <w:rFonts w:ascii="Helvetica"/>
          <w:spacing w:val="-45"/>
          <w:sz w:val="20"/>
        </w:rPr>
        <w:t>4</w:t>
      </w:r>
      <w:r>
        <w:rPr>
          <w:rFonts w:ascii="Helvetica"/>
          <w:sz w:val="20"/>
          <w:u w:val="single" w:color="221E1F"/>
        </w:rPr>
        <w:tab/>
      </w:r>
    </w:p>
    <w:p w14:paraId="316BCD84" w14:textId="77777777" w:rsidR="00D36423" w:rsidRDefault="00D36423">
      <w:pPr>
        <w:rPr>
          <w:rFonts w:ascii="Helvetica"/>
          <w:sz w:val="20"/>
        </w:rPr>
        <w:sectPr w:rsidR="00D36423">
          <w:type w:val="continuous"/>
          <w:pgSz w:w="12240" w:h="15840"/>
          <w:pgMar w:top="640" w:right="600" w:bottom="280" w:left="620" w:header="720" w:footer="720" w:gutter="0"/>
          <w:cols w:num="2" w:space="720" w:equalWidth="0">
            <w:col w:w="7729" w:space="40"/>
            <w:col w:w="3251"/>
          </w:cols>
        </w:sectPr>
      </w:pPr>
    </w:p>
    <w:p w14:paraId="0FB80BE2" w14:textId="035B6597" w:rsidR="00D36423" w:rsidRDefault="003F2CBF">
      <w:pPr>
        <w:pStyle w:val="BodyText"/>
        <w:rPr>
          <w:rFonts w:ascii="Helvetica"/>
          <w:sz w:val="20"/>
        </w:rPr>
      </w:pPr>
      <w:r>
        <w:rPr>
          <w:noProof/>
        </w:rPr>
        <mc:AlternateContent>
          <mc:Choice Requires="wps">
            <w:drawing>
              <wp:anchor distT="0" distB="0" distL="114300" distR="114300" simplePos="0" relativeHeight="251658240" behindDoc="1" locked="0" layoutInCell="1" allowOverlap="1" wp14:anchorId="1CCA143A" wp14:editId="76BE7354">
                <wp:simplePos x="0" y="0"/>
                <wp:positionH relativeFrom="page">
                  <wp:posOffset>461645</wp:posOffset>
                </wp:positionH>
                <wp:positionV relativeFrom="page">
                  <wp:posOffset>721995</wp:posOffset>
                </wp:positionV>
                <wp:extent cx="6849110" cy="8874760"/>
                <wp:effectExtent l="13970" t="762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8874760"/>
                        </a:xfrm>
                        <a:prstGeom prst="rect">
                          <a:avLst/>
                        </a:prstGeom>
                        <a:noFill/>
                        <a:ln w="89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19C1" id="Rectangle 2" o:spid="_x0000_s1026" style="position:absolute;margin-left:36.35pt;margin-top:56.85pt;width:539.3pt;height:69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" filled="f" strokecolor="#231f20" strokeweight=".248mm">
                <w10:wrap anchorx="page" anchory="page"/>
              </v:rect>
            </w:pict>
          </mc:Fallback>
        </mc:AlternateContent>
      </w:r>
    </w:p>
    <w:p w14:paraId="22ACA928" w14:textId="77777777" w:rsidR="00D36423" w:rsidRDefault="00D36423">
      <w:pPr>
        <w:pStyle w:val="BodyText"/>
        <w:rPr>
          <w:rFonts w:ascii="Helvetica"/>
          <w:sz w:val="20"/>
        </w:rPr>
      </w:pPr>
    </w:p>
    <w:p w14:paraId="54E22505" w14:textId="77777777" w:rsidR="00D36423" w:rsidRDefault="00D36423">
      <w:pPr>
        <w:pStyle w:val="BodyText"/>
        <w:spacing w:before="11"/>
        <w:rPr>
          <w:rFonts w:ascii="Helvetica"/>
          <w:sz w:val="22"/>
        </w:rPr>
      </w:pPr>
    </w:p>
    <w:p w14:paraId="02B30138" w14:textId="77777777" w:rsidR="00D36423" w:rsidRDefault="003F2CBF">
      <w:pPr>
        <w:pStyle w:val="BodyText"/>
        <w:spacing w:before="53" w:line="288" w:lineRule="auto"/>
        <w:ind w:left="383"/>
      </w:pPr>
      <w:r>
        <w:rPr>
          <w:color w:val="231F20"/>
        </w:rPr>
        <w:t>The appraisal district is supported solely by payments from the local taxing units served by the appraisal district.</w:t>
      </w:r>
    </w:p>
    <w:p w14:paraId="28427100" w14:textId="77777777" w:rsidR="00D36423" w:rsidRDefault="00D36423">
      <w:pPr>
        <w:pStyle w:val="BodyText"/>
        <w:spacing w:before="7"/>
        <w:rPr>
          <w:sz w:val="31"/>
        </w:rPr>
      </w:pPr>
    </w:p>
    <w:p w14:paraId="17F5D490" w14:textId="77777777" w:rsidR="00D36423" w:rsidRDefault="003F2CBF">
      <w:pPr>
        <w:pStyle w:val="BodyText"/>
        <w:spacing w:line="288" w:lineRule="auto"/>
        <w:ind w:left="384" w:right="401"/>
      </w:pPr>
      <w:r>
        <w:rPr>
          <w:color w:val="231F20"/>
        </w:rPr>
        <w:t>If approved by the appraisal district board of directors at the public hearing, this proposed budget will take effect automatically unless disapproved by the governing bodies of the county, school districts, cities and towns served by the appraisal district.</w:t>
      </w:r>
    </w:p>
    <w:p w14:paraId="4CE84E56" w14:textId="77777777" w:rsidR="00D36423" w:rsidRDefault="00D36423">
      <w:pPr>
        <w:pStyle w:val="BodyText"/>
        <w:spacing w:before="6"/>
        <w:rPr>
          <w:sz w:val="31"/>
        </w:rPr>
      </w:pPr>
    </w:p>
    <w:p w14:paraId="071211A9" w14:textId="77777777" w:rsidR="00D36423" w:rsidRDefault="003F2CBF">
      <w:pPr>
        <w:pStyle w:val="BodyText"/>
        <w:tabs>
          <w:tab w:val="left" w:pos="6684"/>
        </w:tabs>
        <w:spacing w:before="1" w:line="288" w:lineRule="auto"/>
        <w:ind w:left="384" w:right="831"/>
        <w:jc w:val="both"/>
      </w:pPr>
      <w:r>
        <w:rPr>
          <w:color w:val="231F20"/>
        </w:rPr>
        <w:t xml:space="preserve">A copy of the proposed budget is available for public inspection in the office of each of those governing bodies. A copy is also available for public inspection at the appraisal district office </w:t>
      </w:r>
      <w:r>
        <w:rPr>
          <w:color w:val="231F20"/>
          <w:position w:val="-3"/>
        </w:rPr>
        <w:t xml:space="preserve">located </w:t>
      </w:r>
      <w:proofErr w:type="gramStart"/>
      <w:r w:rsidRPr="003F2CBF">
        <w:rPr>
          <w:color w:val="231F20"/>
          <w:position w:val="-3"/>
        </w:rPr>
        <w:t xml:space="preserve">at  </w:t>
      </w:r>
      <w:r w:rsidRPr="003F2CBF">
        <w:rPr>
          <w:rFonts w:ascii="Helvetica"/>
          <w:sz w:val="20"/>
        </w:rPr>
        <w:t>412</w:t>
      </w:r>
      <w:proofErr w:type="gramEnd"/>
      <w:r>
        <w:rPr>
          <w:rFonts w:ascii="Helvetica"/>
          <w:sz w:val="20"/>
          <w:u w:val="single" w:color="231F20"/>
        </w:rPr>
        <w:t xml:space="preserve"> S. ANN ST, BRACKETTVILLE</w:t>
      </w:r>
      <w:r>
        <w:rPr>
          <w:rFonts w:ascii="Helvetica"/>
          <w:spacing w:val="-15"/>
          <w:sz w:val="20"/>
          <w:u w:val="single" w:color="231F20"/>
        </w:rPr>
        <w:t xml:space="preserve"> </w:t>
      </w:r>
      <w:r>
        <w:rPr>
          <w:rFonts w:ascii="Helvetica"/>
          <w:sz w:val="20"/>
          <w:u w:val="single" w:color="231F20"/>
        </w:rPr>
        <w:t>TX</w:t>
      </w:r>
      <w:r>
        <w:rPr>
          <w:rFonts w:ascii="Helvetica"/>
          <w:spacing w:val="-1"/>
          <w:sz w:val="20"/>
          <w:u w:val="single" w:color="231F20"/>
        </w:rPr>
        <w:t xml:space="preserve"> </w:t>
      </w:r>
      <w:r>
        <w:rPr>
          <w:rFonts w:ascii="Helvetica"/>
          <w:sz w:val="20"/>
          <w:u w:val="single" w:color="231F20"/>
        </w:rPr>
        <w:t>78832</w:t>
      </w:r>
      <w:r>
        <w:rPr>
          <w:rFonts w:ascii="Helvetica"/>
          <w:sz w:val="20"/>
          <w:u w:val="single" w:color="231F20"/>
        </w:rPr>
        <w:tab/>
      </w:r>
      <w:r>
        <w:rPr>
          <w:color w:val="231F20"/>
          <w:position w:val="-3"/>
        </w:rPr>
        <w:t>.</w:t>
      </w:r>
    </w:p>
    <w:p w14:paraId="5B3C40C2" w14:textId="77777777" w:rsidR="00D36423" w:rsidRDefault="00D36423">
      <w:pPr>
        <w:pStyle w:val="BodyText"/>
        <w:spacing w:before="10"/>
        <w:rPr>
          <w:sz w:val="31"/>
        </w:rPr>
      </w:pPr>
    </w:p>
    <w:p w14:paraId="11A6BEB5" w14:textId="77777777" w:rsidR="003F2CBF" w:rsidRPr="003F2CBF" w:rsidRDefault="003F2CBF">
      <w:pPr>
        <w:tabs>
          <w:tab w:val="left" w:pos="7533"/>
          <w:tab w:val="left" w:pos="7822"/>
          <w:tab w:val="left" w:pos="10551"/>
        </w:tabs>
        <w:spacing w:line="292" w:lineRule="auto"/>
        <w:ind w:left="384" w:right="401" w:hanging="1"/>
        <w:rPr>
          <w:color w:val="231F20"/>
          <w:sz w:val="26"/>
        </w:rPr>
      </w:pPr>
      <w:r>
        <w:rPr>
          <w:color w:val="231F20"/>
          <w:sz w:val="26"/>
        </w:rPr>
        <w:t>The</w:t>
      </w:r>
      <w:r>
        <w:rPr>
          <w:color w:val="231F20"/>
          <w:spacing w:val="6"/>
          <w:sz w:val="26"/>
        </w:rPr>
        <w:t xml:space="preserve"> </w:t>
      </w:r>
      <w:r>
        <w:rPr>
          <w:color w:val="231F20"/>
          <w:sz w:val="26"/>
        </w:rPr>
        <w:t>phone</w:t>
      </w:r>
      <w:r>
        <w:rPr>
          <w:color w:val="231F20"/>
          <w:spacing w:val="6"/>
          <w:sz w:val="26"/>
        </w:rPr>
        <w:t xml:space="preserve"> </w:t>
      </w:r>
      <w:r>
        <w:rPr>
          <w:color w:val="231F20"/>
          <w:sz w:val="26"/>
        </w:rPr>
        <w:t>number</w:t>
      </w:r>
      <w:r>
        <w:rPr>
          <w:color w:val="231F20"/>
          <w:spacing w:val="6"/>
          <w:sz w:val="26"/>
        </w:rPr>
        <w:t xml:space="preserve"> </w:t>
      </w:r>
      <w:r>
        <w:rPr>
          <w:color w:val="231F20"/>
          <w:sz w:val="26"/>
        </w:rPr>
        <w:t>of</w:t>
      </w:r>
      <w:r>
        <w:rPr>
          <w:color w:val="231F20"/>
          <w:spacing w:val="6"/>
          <w:sz w:val="26"/>
        </w:rPr>
        <w:t xml:space="preserve"> </w:t>
      </w:r>
      <w:r>
        <w:rPr>
          <w:color w:val="231F20"/>
          <w:sz w:val="26"/>
        </w:rPr>
        <w:t>the</w:t>
      </w:r>
      <w:r>
        <w:rPr>
          <w:color w:val="231F20"/>
          <w:spacing w:val="30"/>
          <w:sz w:val="26"/>
        </w:rPr>
        <w:t xml:space="preserve"> </w:t>
      </w:r>
      <w:r w:rsidRPr="003F2CBF">
        <w:rPr>
          <w:rFonts w:ascii="Helvetica"/>
          <w:position w:val="3"/>
          <w:sz w:val="20"/>
        </w:rPr>
        <w:t>KINNEY</w:t>
      </w:r>
      <w:r w:rsidRPr="003F2CBF">
        <w:rPr>
          <w:rFonts w:ascii="Helvetica"/>
          <w:spacing w:val="-1"/>
          <w:position w:val="3"/>
          <w:sz w:val="20"/>
        </w:rPr>
        <w:t xml:space="preserve"> </w:t>
      </w:r>
      <w:r w:rsidRPr="003F2CBF">
        <w:rPr>
          <w:rFonts w:ascii="Helvetica"/>
          <w:position w:val="3"/>
          <w:sz w:val="20"/>
        </w:rPr>
        <w:t>COUNTY</w:t>
      </w:r>
      <w:r w:rsidRPr="003F2CBF">
        <w:rPr>
          <w:rFonts w:ascii="Helvetica"/>
          <w:spacing w:val="-1"/>
          <w:position w:val="3"/>
          <w:sz w:val="20"/>
        </w:rPr>
        <w:t xml:space="preserve"> </w:t>
      </w:r>
      <w:r w:rsidRPr="003F2CBF">
        <w:rPr>
          <w:rFonts w:ascii="Helvetica"/>
          <w:position w:val="3"/>
          <w:sz w:val="20"/>
        </w:rPr>
        <w:t>APPRAISAL</w:t>
      </w:r>
      <w:r w:rsidRPr="003F2CBF">
        <w:rPr>
          <w:rFonts w:ascii="Helvetica"/>
          <w:spacing w:val="-2"/>
          <w:position w:val="3"/>
          <w:sz w:val="20"/>
        </w:rPr>
        <w:t xml:space="preserve"> </w:t>
      </w:r>
      <w:r w:rsidRPr="003F2CBF">
        <w:rPr>
          <w:rFonts w:ascii="Helvetica"/>
          <w:position w:val="3"/>
          <w:sz w:val="20"/>
        </w:rPr>
        <w:t xml:space="preserve">DISTRICT </w:t>
      </w:r>
      <w:r w:rsidRPr="003F2CBF">
        <w:rPr>
          <w:color w:val="231F20"/>
          <w:sz w:val="26"/>
        </w:rPr>
        <w:t>is:</w:t>
      </w:r>
      <w:r w:rsidRPr="003F2CBF">
        <w:rPr>
          <w:color w:val="231F20"/>
          <w:spacing w:val="6"/>
          <w:sz w:val="26"/>
        </w:rPr>
        <w:t xml:space="preserve"> </w:t>
      </w:r>
      <w:r w:rsidRPr="003F2CBF">
        <w:rPr>
          <w:color w:val="231F20"/>
          <w:spacing w:val="-101"/>
          <w:sz w:val="26"/>
        </w:rPr>
        <w:t>_</w:t>
      </w:r>
      <w:r w:rsidRPr="003F2CBF">
        <w:rPr>
          <w:rFonts w:ascii="Helvetica"/>
          <w:spacing w:val="-12"/>
          <w:position w:val="2"/>
          <w:sz w:val="20"/>
        </w:rPr>
        <w:t>8</w:t>
      </w:r>
      <w:r w:rsidRPr="003F2CBF">
        <w:rPr>
          <w:color w:val="231F20"/>
          <w:spacing w:val="-119"/>
          <w:sz w:val="26"/>
        </w:rPr>
        <w:t>_</w:t>
      </w:r>
      <w:r w:rsidRPr="003F2CBF">
        <w:rPr>
          <w:rFonts w:ascii="Helvetica"/>
          <w:position w:val="2"/>
          <w:sz w:val="20"/>
        </w:rPr>
        <w:t>3</w:t>
      </w:r>
      <w:r w:rsidRPr="003F2CBF">
        <w:rPr>
          <w:rFonts w:ascii="Helvetica"/>
          <w:spacing w:val="-104"/>
          <w:position w:val="2"/>
          <w:sz w:val="20"/>
        </w:rPr>
        <w:t>0</w:t>
      </w:r>
      <w:r w:rsidRPr="003F2CBF">
        <w:rPr>
          <w:color w:val="231F20"/>
          <w:spacing w:val="-27"/>
          <w:sz w:val="26"/>
        </w:rPr>
        <w:t>_</w:t>
      </w:r>
      <w:r w:rsidRPr="003F2CBF">
        <w:rPr>
          <w:rFonts w:ascii="Helvetica"/>
          <w:spacing w:val="-41"/>
          <w:position w:val="2"/>
          <w:sz w:val="20"/>
        </w:rPr>
        <w:t>-</w:t>
      </w:r>
      <w:r w:rsidRPr="003F2CBF">
        <w:rPr>
          <w:color w:val="231F20"/>
          <w:spacing w:val="-90"/>
          <w:sz w:val="26"/>
        </w:rPr>
        <w:t>_</w:t>
      </w:r>
      <w:r w:rsidRPr="003F2CBF">
        <w:rPr>
          <w:rFonts w:ascii="Helvetica"/>
          <w:spacing w:val="-22"/>
          <w:position w:val="2"/>
          <w:sz w:val="20"/>
        </w:rPr>
        <w:t>5</w:t>
      </w:r>
      <w:r w:rsidRPr="003F2CBF">
        <w:rPr>
          <w:color w:val="231F20"/>
          <w:spacing w:val="-109"/>
          <w:sz w:val="26"/>
        </w:rPr>
        <w:t>_</w:t>
      </w:r>
      <w:r w:rsidRPr="003F2CBF">
        <w:rPr>
          <w:rFonts w:ascii="Helvetica"/>
          <w:spacing w:val="-3"/>
          <w:position w:val="2"/>
          <w:sz w:val="20"/>
        </w:rPr>
        <w:t>6</w:t>
      </w:r>
      <w:r w:rsidRPr="003F2CBF">
        <w:rPr>
          <w:color w:val="231F20"/>
          <w:spacing w:val="-128"/>
          <w:sz w:val="26"/>
        </w:rPr>
        <w:t>_</w:t>
      </w:r>
      <w:r w:rsidRPr="003F2CBF">
        <w:rPr>
          <w:rFonts w:ascii="Helvetica"/>
          <w:position w:val="2"/>
          <w:sz w:val="20"/>
        </w:rPr>
        <w:t>3</w:t>
      </w:r>
      <w:r w:rsidRPr="003F2CBF">
        <w:rPr>
          <w:rFonts w:ascii="Helvetica"/>
          <w:spacing w:val="-51"/>
          <w:position w:val="2"/>
          <w:sz w:val="20"/>
        </w:rPr>
        <w:t>-</w:t>
      </w:r>
      <w:r w:rsidRPr="003F2CBF">
        <w:rPr>
          <w:color w:val="231F20"/>
          <w:spacing w:val="-80"/>
          <w:sz w:val="26"/>
        </w:rPr>
        <w:t>_</w:t>
      </w:r>
      <w:r w:rsidRPr="003F2CBF">
        <w:rPr>
          <w:rFonts w:ascii="Helvetica"/>
          <w:spacing w:val="-32"/>
          <w:position w:val="2"/>
          <w:sz w:val="20"/>
        </w:rPr>
        <w:t>2</w:t>
      </w:r>
      <w:r w:rsidRPr="003F2CBF">
        <w:rPr>
          <w:color w:val="231F20"/>
          <w:spacing w:val="-99"/>
          <w:sz w:val="26"/>
        </w:rPr>
        <w:t>_</w:t>
      </w:r>
      <w:r w:rsidRPr="003F2CBF">
        <w:rPr>
          <w:rFonts w:ascii="Helvetica"/>
          <w:spacing w:val="-13"/>
          <w:position w:val="2"/>
          <w:sz w:val="20"/>
        </w:rPr>
        <w:t>3</w:t>
      </w:r>
      <w:r w:rsidRPr="003F2CBF">
        <w:rPr>
          <w:color w:val="231F20"/>
          <w:spacing w:val="-118"/>
          <w:sz w:val="26"/>
        </w:rPr>
        <w:t>_</w:t>
      </w:r>
      <w:r w:rsidRPr="003F2CBF">
        <w:rPr>
          <w:rFonts w:ascii="Helvetica"/>
          <w:position w:val="2"/>
          <w:sz w:val="20"/>
        </w:rPr>
        <w:t>2</w:t>
      </w:r>
      <w:r w:rsidRPr="003F2CBF">
        <w:rPr>
          <w:rFonts w:ascii="Helvetica"/>
          <w:spacing w:val="-106"/>
          <w:position w:val="2"/>
          <w:sz w:val="20"/>
        </w:rPr>
        <w:t>3</w:t>
      </w:r>
      <w:r w:rsidRPr="003F2CBF">
        <w:rPr>
          <w:color w:val="231F20"/>
          <w:sz w:val="26"/>
        </w:rPr>
        <w:t xml:space="preserve">. </w:t>
      </w:r>
    </w:p>
    <w:p w14:paraId="318D2D71" w14:textId="40F4FD50" w:rsidR="00D36423" w:rsidRDefault="003F2CBF">
      <w:pPr>
        <w:tabs>
          <w:tab w:val="left" w:pos="7533"/>
          <w:tab w:val="left" w:pos="7822"/>
          <w:tab w:val="left" w:pos="10551"/>
        </w:tabs>
        <w:spacing w:line="292" w:lineRule="auto"/>
        <w:ind w:left="384" w:right="401" w:hanging="1"/>
        <w:rPr>
          <w:sz w:val="26"/>
        </w:rPr>
      </w:pPr>
      <w:r>
        <w:rPr>
          <w:color w:val="231F20"/>
          <w:position w:val="-2"/>
          <w:sz w:val="26"/>
        </w:rPr>
        <w:t xml:space="preserve">The address is:  </w:t>
      </w:r>
      <w:r>
        <w:rPr>
          <w:rFonts w:ascii="Helvetica"/>
          <w:sz w:val="20"/>
          <w:u w:val="single" w:color="231F20"/>
        </w:rPr>
        <w:t>412 S. ANN ST, BRACKETTVILLE</w:t>
      </w:r>
      <w:r>
        <w:rPr>
          <w:rFonts w:ascii="Helvetica"/>
          <w:spacing w:val="-26"/>
          <w:sz w:val="20"/>
          <w:u w:val="single" w:color="231F20"/>
        </w:rPr>
        <w:t xml:space="preserve"> </w:t>
      </w:r>
      <w:r>
        <w:rPr>
          <w:rFonts w:ascii="Helvetica"/>
          <w:sz w:val="20"/>
          <w:u w:val="single" w:color="231F20"/>
        </w:rPr>
        <w:t>TX</w:t>
      </w:r>
      <w:r>
        <w:rPr>
          <w:rFonts w:ascii="Helvetica"/>
          <w:spacing w:val="-1"/>
          <w:sz w:val="20"/>
          <w:u w:val="single" w:color="231F20"/>
        </w:rPr>
        <w:t xml:space="preserve"> </w:t>
      </w:r>
      <w:r>
        <w:rPr>
          <w:rFonts w:ascii="Helvetica"/>
          <w:sz w:val="20"/>
          <w:u w:val="single" w:color="231F20"/>
        </w:rPr>
        <w:t>78832</w:t>
      </w:r>
      <w:r>
        <w:rPr>
          <w:rFonts w:ascii="Helvetica"/>
          <w:sz w:val="20"/>
          <w:u w:val="single" w:color="231F20"/>
        </w:rPr>
        <w:tab/>
      </w:r>
      <w:r>
        <w:rPr>
          <w:color w:val="231F20"/>
          <w:position w:val="-2"/>
          <w:sz w:val="26"/>
        </w:rPr>
        <w:t>.</w:t>
      </w:r>
    </w:p>
    <w:sectPr w:rsidR="00D36423">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23"/>
    <w:rsid w:val="003F2CBF"/>
    <w:rsid w:val="008A0373"/>
    <w:rsid w:val="00907001"/>
    <w:rsid w:val="00A920CD"/>
    <w:rsid w:val="00B36FB0"/>
    <w:rsid w:val="00D3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6397"/>
  <w15:docId w15:val="{7100D541-066D-4274-9A11-1823A7B3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50-196 Notice of Public Hearing on Appraisal District Budget</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50-196 Notice of Public Hearing on Appraisal District Budget</dc:title>
  <dc:subject>50-196 Notice of Public Hearing on Appraisal District Budget</dc:subject>
  <dc:creator>Gene Slate</dc:creator>
  <cp:keywords>50196Notice of Public Hearing on Appraisal District Budget</cp:keywords>
  <cp:lastModifiedBy>Gene Slate</cp:lastModifiedBy>
  <cp:revision>2</cp:revision>
  <dcterms:created xsi:type="dcterms:W3CDTF">2022-04-07T14:11:00Z</dcterms:created>
  <dcterms:modified xsi:type="dcterms:W3CDTF">2022-04-07T14:11:00Z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2011-10-11T00:00:00Z</vt:filetime>
  </property>
  <property fmtid="{D5CDD505-2E9C-101B-9397-08002B2CF9AE}" pid="3" name="Creator">
    <vt:lpwstr>Adobe InDesign CS5.5 (7.5)</vt:lpwstr>
  </property>
  <property fmtid="{D5CDD505-2E9C-101B-9397-08002B2CF9AE}" pid="4" name="LastSaved">
    <vt:filetime>2020-04-15T00:00:00Z</vt:filetime>
  </property>
</Properties>
</file>